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81" w:rsidRPr="00075981" w:rsidRDefault="00075981" w:rsidP="00075981">
      <w:pPr>
        <w:pStyle w:val="Nagwek5"/>
        <w:jc w:val="left"/>
        <w:rPr>
          <w:rFonts w:asciiTheme="minorHAnsi" w:hAnsiTheme="minorHAnsi" w:cstheme="minorHAnsi"/>
          <w:spacing w:val="30"/>
          <w:sz w:val="22"/>
          <w:szCs w:val="22"/>
          <w:lang w:val="pl-PL"/>
        </w:rPr>
      </w:pPr>
      <w:bookmarkStart w:id="0" w:name="_GoBack"/>
      <w:bookmarkEnd w:id="0"/>
      <w:r w:rsidRPr="00075981">
        <w:rPr>
          <w:rFonts w:asciiTheme="minorHAnsi" w:hAnsiTheme="minorHAnsi" w:cstheme="minorHAnsi"/>
          <w:spacing w:val="30"/>
          <w:sz w:val="22"/>
          <w:szCs w:val="22"/>
          <w:lang w:val="pl-PL"/>
        </w:rPr>
        <w:t>Załącznik nr 1</w:t>
      </w:r>
    </w:p>
    <w:p w:rsidR="00075981" w:rsidRPr="00075981" w:rsidRDefault="00075981" w:rsidP="00075981">
      <w:pPr>
        <w:pStyle w:val="Nagwek5"/>
        <w:jc w:val="left"/>
        <w:rPr>
          <w:rFonts w:asciiTheme="minorHAnsi" w:hAnsiTheme="minorHAnsi" w:cstheme="minorHAnsi"/>
          <w:spacing w:val="30"/>
          <w:sz w:val="22"/>
          <w:szCs w:val="22"/>
          <w:lang w:val="pl-PL"/>
        </w:rPr>
      </w:pPr>
      <w:r w:rsidRPr="00075981">
        <w:rPr>
          <w:rFonts w:asciiTheme="minorHAnsi" w:hAnsiTheme="minorHAnsi" w:cstheme="minorHAnsi"/>
          <w:spacing w:val="30"/>
          <w:sz w:val="22"/>
          <w:szCs w:val="22"/>
          <w:lang w:val="pl-PL"/>
        </w:rPr>
        <w:t xml:space="preserve">Opis przedmiotu zamówienia </w:t>
      </w:r>
    </w:p>
    <w:p w:rsidR="00075981" w:rsidRDefault="00075981" w:rsidP="00075981">
      <w:pPr>
        <w:pStyle w:val="Nagwek5"/>
        <w:ind w:left="9912"/>
        <w:rPr>
          <w:rFonts w:asciiTheme="minorHAnsi" w:hAnsiTheme="minorHAnsi" w:cstheme="minorHAnsi"/>
          <w:spacing w:val="30"/>
          <w:sz w:val="22"/>
          <w:szCs w:val="22"/>
          <w:lang w:val="pl-PL"/>
        </w:rPr>
      </w:pPr>
      <w:r w:rsidRPr="00075981">
        <w:rPr>
          <w:rFonts w:asciiTheme="minorHAnsi" w:hAnsiTheme="minorHAnsi" w:cstheme="minorHAnsi"/>
          <w:spacing w:val="30"/>
          <w:sz w:val="22"/>
          <w:szCs w:val="22"/>
          <w:lang w:val="pl-PL"/>
        </w:rPr>
        <w:t>Nr sprawy: DA/AM-231-4</w:t>
      </w:r>
      <w:r>
        <w:rPr>
          <w:rFonts w:asciiTheme="minorHAnsi" w:hAnsiTheme="minorHAnsi" w:cstheme="minorHAnsi"/>
          <w:spacing w:val="30"/>
          <w:sz w:val="22"/>
          <w:szCs w:val="22"/>
          <w:lang w:val="pl-PL"/>
        </w:rPr>
        <w:t>2</w:t>
      </w:r>
      <w:r w:rsidRPr="00075981">
        <w:rPr>
          <w:rFonts w:asciiTheme="minorHAnsi" w:hAnsiTheme="minorHAnsi" w:cstheme="minorHAnsi"/>
          <w:spacing w:val="30"/>
          <w:sz w:val="22"/>
          <w:szCs w:val="22"/>
          <w:lang w:val="pl-PL"/>
        </w:rPr>
        <w:t>/24</w:t>
      </w:r>
    </w:p>
    <w:p w:rsidR="00075981" w:rsidRDefault="00075981" w:rsidP="00075981">
      <w:pPr>
        <w:pStyle w:val="Nagwek5"/>
        <w:ind w:left="9204" w:firstLine="708"/>
        <w:jc w:val="left"/>
        <w:rPr>
          <w:rFonts w:asciiTheme="minorHAnsi" w:hAnsiTheme="minorHAnsi" w:cstheme="minorHAnsi"/>
          <w:spacing w:val="30"/>
          <w:sz w:val="22"/>
          <w:szCs w:val="22"/>
          <w:lang w:val="pl-PL"/>
        </w:rPr>
      </w:pPr>
      <w:r>
        <w:rPr>
          <w:rFonts w:asciiTheme="minorHAnsi" w:hAnsiTheme="minorHAnsi" w:cstheme="minorHAnsi"/>
          <w:spacing w:val="30"/>
          <w:sz w:val="22"/>
          <w:szCs w:val="22"/>
          <w:lang w:val="pl-PL"/>
        </w:rPr>
        <w:t xml:space="preserve">   Gliwice, dnia 10</w:t>
      </w:r>
      <w:r w:rsidRPr="00075981">
        <w:rPr>
          <w:rFonts w:asciiTheme="minorHAnsi" w:hAnsiTheme="minorHAnsi" w:cstheme="minorHAnsi"/>
          <w:spacing w:val="30"/>
          <w:sz w:val="22"/>
          <w:szCs w:val="22"/>
          <w:lang w:val="pl-PL"/>
        </w:rPr>
        <w:t>.06.2024r.</w:t>
      </w:r>
    </w:p>
    <w:p w:rsidR="00075981" w:rsidRDefault="00075981" w:rsidP="00A46FD2">
      <w:pPr>
        <w:pStyle w:val="Nagwek5"/>
        <w:spacing w:before="240" w:after="180"/>
        <w:rPr>
          <w:rFonts w:asciiTheme="minorHAnsi" w:hAnsiTheme="minorHAnsi" w:cstheme="minorHAnsi"/>
          <w:spacing w:val="30"/>
          <w:sz w:val="22"/>
          <w:szCs w:val="22"/>
          <w:lang w:val="pl-PL"/>
        </w:rPr>
      </w:pPr>
    </w:p>
    <w:p w:rsidR="00A46FD2" w:rsidRPr="00D328A1" w:rsidRDefault="00A46FD2" w:rsidP="00A46FD2">
      <w:pPr>
        <w:pStyle w:val="Nagwek5"/>
        <w:spacing w:before="240" w:after="180"/>
        <w:rPr>
          <w:rFonts w:asciiTheme="minorHAnsi" w:hAnsiTheme="minorHAnsi" w:cstheme="minorHAnsi"/>
          <w:spacing w:val="30"/>
          <w:sz w:val="22"/>
          <w:szCs w:val="22"/>
          <w:lang w:val="pl-PL"/>
        </w:rPr>
      </w:pPr>
      <w:r w:rsidRPr="00D328A1">
        <w:rPr>
          <w:rFonts w:asciiTheme="minorHAnsi" w:hAnsiTheme="minorHAnsi" w:cstheme="minorHAnsi"/>
          <w:spacing w:val="30"/>
          <w:sz w:val="22"/>
          <w:szCs w:val="22"/>
          <w:lang w:val="pl-PL"/>
        </w:rPr>
        <w:t>PARAMETRY TECHNICZNE</w:t>
      </w:r>
    </w:p>
    <w:p w:rsidR="00A46FD2" w:rsidRPr="00D328A1" w:rsidRDefault="00A46FD2" w:rsidP="00A46FD2">
      <w:pPr>
        <w:tabs>
          <w:tab w:val="num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28A1">
        <w:rPr>
          <w:rFonts w:asciiTheme="minorHAnsi" w:hAnsiTheme="minorHAnsi" w:cstheme="minorHAnsi"/>
          <w:b/>
          <w:sz w:val="22"/>
          <w:szCs w:val="22"/>
        </w:rPr>
        <w:t>Dostawa cyfrowego aparatu RTG do zdjęć przyłóżkowych</w:t>
      </w:r>
    </w:p>
    <w:p w:rsidR="00A46FD2" w:rsidRPr="00D328A1" w:rsidRDefault="00A46FD2" w:rsidP="00A46FD2">
      <w:pPr>
        <w:tabs>
          <w:tab w:val="num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28A1">
        <w:rPr>
          <w:rFonts w:asciiTheme="minorHAnsi" w:hAnsiTheme="minorHAnsi" w:cstheme="minorHAnsi"/>
          <w:b/>
          <w:sz w:val="22"/>
          <w:szCs w:val="22"/>
        </w:rPr>
        <w:t>dla</w:t>
      </w:r>
    </w:p>
    <w:p w:rsidR="00A46FD2" w:rsidRPr="00D328A1" w:rsidRDefault="00A46FD2" w:rsidP="00A46FD2">
      <w:pPr>
        <w:tabs>
          <w:tab w:val="num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28A1">
        <w:rPr>
          <w:rFonts w:asciiTheme="minorHAnsi" w:hAnsiTheme="minorHAnsi" w:cstheme="minorHAnsi"/>
          <w:b/>
          <w:sz w:val="22"/>
          <w:szCs w:val="22"/>
        </w:rPr>
        <w:t>Narodowego Instytutu Onkologii im. Marii Skłodowskiej-Curie – Państwowego Instytutu Badawczego</w:t>
      </w:r>
    </w:p>
    <w:p w:rsidR="00A46FD2" w:rsidRPr="00D328A1" w:rsidRDefault="00A46FD2" w:rsidP="00A46FD2">
      <w:pPr>
        <w:tabs>
          <w:tab w:val="num" w:pos="426"/>
        </w:tabs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28A1">
        <w:rPr>
          <w:rFonts w:asciiTheme="minorHAnsi" w:hAnsiTheme="minorHAnsi" w:cstheme="minorHAnsi"/>
          <w:b/>
          <w:sz w:val="22"/>
          <w:szCs w:val="22"/>
        </w:rPr>
        <w:t>Oddziału w Gliwicach</w:t>
      </w:r>
    </w:p>
    <w:p w:rsidR="005F093C" w:rsidRPr="00D328A1" w:rsidRDefault="005F093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6325"/>
        <w:gridCol w:w="2077"/>
        <w:gridCol w:w="4962"/>
      </w:tblGrid>
      <w:tr w:rsidR="00D328A1" w:rsidRPr="00D328A1" w:rsidTr="00FC13AF">
        <w:trPr>
          <w:trHeight w:val="967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PARAMETR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PARAMETRY OFEROWANE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D328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/wypełnia Wykonawca – należy potwierdzić spełnienie wymagań poprzez „TAK” lub tam gdzie to wymagane podać posiadane parametry/</w:t>
            </w:r>
          </w:p>
        </w:tc>
      </w:tr>
      <w:tr w:rsidR="00D328A1" w:rsidRPr="00D328A1" w:rsidTr="00FC13AF">
        <w:trPr>
          <w:trHeight w:val="315"/>
        </w:trPr>
        <w:tc>
          <w:tcPr>
            <w:tcW w:w="5000" w:type="pct"/>
            <w:gridSpan w:val="4"/>
            <w:shd w:val="clear" w:color="000000" w:fill="E5E0EC"/>
            <w:noWrap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I. INFORMACJE OGÓLNE</w:t>
            </w:r>
          </w:p>
        </w:tc>
      </w:tr>
      <w:tr w:rsidR="00D328A1" w:rsidRPr="00D328A1" w:rsidTr="00FC13AF">
        <w:trPr>
          <w:trHeight w:val="60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Producent / Kraj pochodzenia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FC13AF">
        <w:trPr>
          <w:trHeight w:val="60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Model / typ (jeżeli posiada)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FC13AF">
        <w:trPr>
          <w:trHeight w:val="609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Sprzęt fabrycznie nowy (rok produkcji 2024), kompletny, nieużywany, nierekondycjonowany, z kompletem akumulatorów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866EA3" w:rsidRDefault="005B5E72" w:rsidP="00866E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6E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FC13AF">
        <w:trPr>
          <w:trHeight w:val="315"/>
        </w:trPr>
        <w:tc>
          <w:tcPr>
            <w:tcW w:w="5000" w:type="pct"/>
            <w:gridSpan w:val="4"/>
            <w:shd w:val="clear" w:color="000000" w:fill="E5E0EC"/>
            <w:noWrap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II. GENERATOR I LAMPA RTG</w:t>
            </w:r>
          </w:p>
        </w:tc>
      </w:tr>
      <w:tr w:rsidR="00D328A1" w:rsidRPr="00D328A1" w:rsidTr="00FC13AF">
        <w:trPr>
          <w:trHeight w:val="315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Napięcie zasilania: 230V 50 Hz +/- 10%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FC13AF">
        <w:trPr>
          <w:trHeight w:val="735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Moc generatora ≥ 30 kW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FC13AF">
        <w:trPr>
          <w:trHeight w:val="60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Maksymalne napięcie generatora ≥ 125 kV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FC13AF">
        <w:trPr>
          <w:trHeight w:val="60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Minimalne napięcie generatora ≤ 50 kV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FC13AF">
        <w:trPr>
          <w:trHeight w:val="63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Maksymalna wartość obciążenia prądowo-czasowego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FC13AF">
        <w:trPr>
          <w:trHeight w:val="63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wykonania ekspozycji poprzez akumulatorowe zasilanie generatora.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FC13AF">
        <w:trPr>
          <w:trHeight w:val="315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Lampa dwuogniskowa z wirującą anodą.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FC13AF">
        <w:trPr>
          <w:trHeight w:val="60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Wielkość dużego ogniska ≤ 1,3 mm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FC13AF">
        <w:trPr>
          <w:trHeight w:val="60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Wielkość małego ogniska ≤ 0,6 mm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FC13AF">
        <w:trPr>
          <w:trHeight w:val="60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 cieplna anody ≥ 140 kHU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FC13AF">
        <w:trPr>
          <w:trHeight w:val="60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Prędkość obrotów anody ≥ 3000 obr/min.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FC13AF">
        <w:trPr>
          <w:trHeight w:val="315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Miernik dawki DAP zintegrowany z kolimatorem.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FC13AF">
        <w:trPr>
          <w:trHeight w:val="63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Filtr transparentny do badań pediatrycznych min. 1mmAl +0,1mmCu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FC13AF">
        <w:trPr>
          <w:trHeight w:val="315"/>
        </w:trPr>
        <w:tc>
          <w:tcPr>
            <w:tcW w:w="5000" w:type="pct"/>
            <w:gridSpan w:val="4"/>
            <w:shd w:val="clear" w:color="000000" w:fill="E5E0EC"/>
            <w:noWrap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III. WYSIĘGNIK I GABARYTY URZĄDZENIA</w:t>
            </w:r>
          </w:p>
        </w:tc>
      </w:tr>
      <w:tr w:rsidR="00D328A1" w:rsidRPr="00D328A1" w:rsidTr="00FC13AF">
        <w:trPr>
          <w:trHeight w:val="60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obrotu kolimatora ≥ +/- 90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FC13AF">
        <w:trPr>
          <w:trHeight w:val="675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obrotu lampy rtg wokół osi poziomej (oś ramienia) ≥ +/- 90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FC13AF">
        <w:trPr>
          <w:trHeight w:val="59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obrotu lampy rtg wokół osi poziomej (oś lampy)</w:t>
            </w:r>
            <w:r w:rsidRPr="00D328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zakres pochylenia kołpaka lampy nie mniejszy niż120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FC13AF">
        <w:trPr>
          <w:trHeight w:val="60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Rotacja kolumny wokół osi pionowej ≥ +/- 250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FC13AF">
        <w:trPr>
          <w:trHeight w:val="63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Maksymalna wysokości ogniska od podłogi ≥ 195 cm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FC13AF">
        <w:trPr>
          <w:trHeight w:val="60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Minimalna wysokości ogniska od podłogi ≤ 68 cm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FC13AF">
        <w:trPr>
          <w:trHeight w:val="63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Maksymalny zasięg ramienia – odległość ognisko - kolumna aparatu ≥ 110 cm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FC13AF">
        <w:trPr>
          <w:trHeight w:val="315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ramienia mocującego lampę: teleskopowy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FC13AF">
        <w:trPr>
          <w:trHeight w:val="315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Oświetlenie pola ekspozycji typu LED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FC13AF">
        <w:trPr>
          <w:trHeight w:val="315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Szerokość aparatu ≤ 60 cm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FC13AF">
        <w:trPr>
          <w:trHeight w:val="63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Wysokość aparatu złożonego do transportu ≤ 140 cm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FC13AF">
        <w:trPr>
          <w:trHeight w:val="60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DA04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Waga aparatu 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FC13AF">
        <w:trPr>
          <w:trHeight w:val="945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Aparat wyposażony we własny zespół napędowy zasilany z akumulatorów, umożliwiający zmotoryzowane przemieszczanie się urządzenia.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FC13AF">
        <w:trPr>
          <w:trHeight w:val="60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Maksymalna prędkość jazdy ≥ 4 km/h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FC13AF">
        <w:trPr>
          <w:trHeight w:val="60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pokonywania wzniesień ≥ 5˚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FC13AF">
        <w:trPr>
          <w:trHeight w:val="351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 zabezpieczeń przed najazdem na przeszkodę (antykolizyjny)</w:t>
            </w:r>
            <w:r w:rsidR="00EB52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60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15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Aparat wyposażony w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kieszeń </w:t>
            </w:r>
            <w:r w:rsidRPr="00D41556">
              <w:rPr>
                <w:rFonts w:ascii="Calibri" w:hAnsi="Calibri" w:cs="Calibri"/>
                <w:color w:val="000000"/>
                <w:sz w:val="22"/>
                <w:szCs w:val="22"/>
              </w:rPr>
              <w:t>na detektor wraz z zintegrowaną ładowarką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oraz kieszeń na kratkę przeciwrozproszeniową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315"/>
        </w:trPr>
        <w:tc>
          <w:tcPr>
            <w:tcW w:w="5000" w:type="pct"/>
            <w:gridSpan w:val="4"/>
            <w:shd w:val="clear" w:color="000000" w:fill="E5E0EC"/>
            <w:noWrap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IV. DETEKTOR</w:t>
            </w:r>
          </w:p>
        </w:tc>
      </w:tr>
      <w:tr w:rsidR="00D41556" w:rsidRPr="00D328A1" w:rsidTr="00FC13AF">
        <w:trPr>
          <w:trHeight w:val="328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Detektor mobilny bezprzewodowy z akumulatorem i ładowarką.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63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Materiał warstwy scyntylacyjnej detektora - jodek cezu (CsI)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60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Rozmiar matrycy detektora ≥ 42x41,5 cm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60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Wielkość piksela ≤  148 µm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60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Liczba pixeli w matrycy detektora ≥ 6,6 Mpx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60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Rozdzielczość wysokokontrastowa ≥ 3,57 lp/mm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63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Wytrzymałość detektora na całej powierzchni ≥ 150 kg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63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Wytrzymałość detektora punktowa (na średnicy 40 mm) ≥ 90 kg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60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Liczba bitów przetwarzania ≥ 12 bitów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60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Waga panelu ≤ 3,6 kg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315"/>
        </w:trPr>
        <w:tc>
          <w:tcPr>
            <w:tcW w:w="5000" w:type="pct"/>
            <w:gridSpan w:val="4"/>
            <w:shd w:val="clear" w:color="000000" w:fill="E5E0EC"/>
            <w:noWrap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V. KONSOLA</w:t>
            </w:r>
          </w:p>
        </w:tc>
      </w:tr>
      <w:tr w:rsidR="00D41556" w:rsidRPr="00D328A1" w:rsidTr="00FC13AF">
        <w:trPr>
          <w:trHeight w:val="63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Obsługa systemu obrazowego z monitora konsoli zintegrowanego z aparatem.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63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Monitor do przeglądania obrazów typu LCD min. 15”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63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od akwizycji do pojawienia się obrazu referencyjnego na monitorze aparatu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63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Wybór parametrów obróbki obrazu, min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.: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lustrzane odbicie oraz obrót obrazu.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57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Liczba obrazów zapamiętywana na dysku twardym (w pełnej matrycy) min. 3000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315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Regulacja okna obrazu.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559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Zoom.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315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Zarządzanie bazą pacjentów i badań.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315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Programy anatomiczne ≥ 70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537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Dedykowane oprogramowanie umożliwiające wykonanie bezkratkowych badań przyłóżkowych o jakości diagnostycznej.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26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Oprogramowanie umożliwiające usuwanie obrazu kratki stałej.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945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Aplikacje oparta o algorytm sztucznej inteligencji do wykrywania przypadków odmy płucnej i automatyczne wykrywanie rurki intubacyjnej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TAK/NIE          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887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Aplikacja do wykrywania zmian w klatce piersiowej (niedodmy płuc, zwapnień, kardiomegalii, konsolidacji, zwłóknień, poszerzenia śródpiersia, guzków i  wysięku opłucnego)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TAK/NIE         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545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Wykonywanie pomiarów: - długości, - wartości średniej w ROI, - odchylenia standardowego w ROI.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63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Interfejs oprogramowania medycznego stacji w całości w języku polskim.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633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Zintegrowany zdalny przycisk wyzwalania ekspozycji na kablu oraz w postaci bezprzewodowego pilota.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TAK            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63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eksportu nieprzetworzonych plików DICOM w formacie for processing.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1191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Interfejs sieciowy z nielimitowanymi czasowo funkcjami: - DICOM Send, - DICOM Print, - DICOM Modality Worklist, - DICOM Storage Commitment, - DICOM Modality Performed Procedure Step, - DICOM Q/R.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TAK              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57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Interfejs sieciowy bezprzewodowy oraz karta sieciowa ze złączem Ethernet w celu przesyłania danych z/do aparatu.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TAK      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252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podpięcia nielimitowanej liczby węzłów DICOM-owych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1417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Stacja akwizycyjna wraz z zainstalowaną aplikacją posiadającą niezbędne funkcje do wykonywania badania wraz z możliwością importu DICOM Modality Worklist z zewnętrznego systemu HIS/RIS posiadanego przez zamawiającego oraz możliwością weryfikacji i korekcji danych demograficznych.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544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Oprogramowanie stacji umożliwiające ręczną rejestrację pacjenta (dane demograficzne)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423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Wysyłanie obrazów do systemu PACS posiadanego przez Zamawiającego w standardzie DICOM 3.0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303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Konfiguracja węzłów DICOM na aparacie oraz DICOM Worklist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1825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Dostarczone urządzenie powinno posiadać nieograniczone czasowo licencje na komunikację DICOM w zakresie (jak w pkt. </w:t>
            </w:r>
            <w:r w:rsidRPr="00D328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V.18)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Konfiguracja wymienionych parametrów DICOM w okresie gwarancji na wezwanie Zamawiającego. </w:t>
            </w:r>
            <w:r w:rsidRPr="00D32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Przeszkolenie pracowników Zamawiającego przed upływem końca gwarancji umożliwiające przeprowadzenie konfiguracji (po upływie gwarancji) wymienionych parametrów DICOM we własnym zakresie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315"/>
        </w:trPr>
        <w:tc>
          <w:tcPr>
            <w:tcW w:w="5000" w:type="pct"/>
            <w:gridSpan w:val="4"/>
            <w:shd w:val="clear" w:color="000000" w:fill="E5E0EC"/>
            <w:noWrap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VI. POZOSTAŁE WYMAGANIA</w:t>
            </w:r>
          </w:p>
        </w:tc>
      </w:tr>
      <w:tr w:rsidR="00D41556" w:rsidRPr="00D328A1" w:rsidTr="00FC13AF">
        <w:trPr>
          <w:trHeight w:val="61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Fizyczna kratka przeciwrozproszeniowa </w:t>
            </w:r>
            <w:r w:rsidR="00177483" w:rsidRPr="003C09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8:1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 instalacji na detektor cyfrowy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534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Osłona na oferowany detektor wraz z uchwytem i </w:t>
            </w:r>
            <w:r w:rsidRPr="00D328A1">
              <w:rPr>
                <w:rFonts w:asciiTheme="minorHAnsi" w:hAnsiTheme="minorHAnsi" w:cstheme="minorHAnsi"/>
                <w:sz w:val="22"/>
                <w:szCs w:val="22"/>
              </w:rPr>
              <w:t>kratką przeciwrozproszeniową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40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Wykonanie w cenie oferty testów odbiorczych i specjalistycznych.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576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Wykonanie w cenie oferty sprawozdania z pomiarów rozkładu mocy dawki promieniowania jonizującego X w otoczeniu aparatu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1406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Wykonanie w cenie oferty szkolenia techników, lekarzy oraz pracowników Działu Aparatury Medycznej w zakresie obsługi i konserwacji zaoferowanego sprzętu w siedzibie Zamawiającego (nie mniej niż 2 dni roboczych) przed podpisaniem "Protokołu uruchomienia i przekazania do ekspozycji" sprzętu.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85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Wykonanie w cenie oferty szkolenia aplikacyjnego dla techników i lekarzy (nie mniej niż 2 dni roboczych) po podpisaniu "Protokołu uruchomienia i przekazania do ekspozycji" sprzętu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otrzymaniu pozytywnej opinii PSSE na użytkowanie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1118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Instrukcja obsługi sprzętu oraz dokumentacja techniczna dotycząca budowy, działania i obsługi sprzętu w języku polskim (oraz jeżeli posiada w języku angielskim) dostarczona wraz ze sprzętem w formie papierowej i elektronicznej.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835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Pełna gwarancja na oferowany sprzęt (wraz z lampą RTG):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D328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36 miesięcy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liczona od daty podpisania "Protokołu uruchomienia i przekazania do eksploatacji”.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36 miesięcy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847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Przeglądy gwarancyjne w całym okresie trwania gwarancji, zgodnie z zaleceniami producenta (nie mniej niż 1 przegląd w roku) wraz z materiałami niezbędnymi do ich realizacji (ostatni przegląd gwarancyjny w ostatnim miesiącu gwarancji).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1556" w:rsidRPr="00D328A1" w:rsidTr="00FC13AF">
        <w:trPr>
          <w:trHeight w:val="1033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41556" w:rsidRPr="00D328A1" w:rsidRDefault="00D41556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41556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41556" w:rsidRPr="00D328A1" w:rsidRDefault="00D41556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14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zgodne z Rozporządzeniem 2017/745 w sprawie wyrobów medycznych (MDR)  bądź zgodne z Dyrektywą Rady 93/42/EEC (MDD) wraz z późniejszymi przepisami przejściowymi, potwierdzone deklaracją zgodności i/lub certyfikatem CE (w zależności od klasy wyrobu medycznego) oraz stosownymi oświadczeniami (jeśli wymaga)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1556" w:rsidRPr="00D328A1" w:rsidRDefault="00D41556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41556" w:rsidRPr="00D328A1" w:rsidRDefault="00D41556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A46FD2" w:rsidRPr="00D328A1" w:rsidRDefault="00A46FD2">
      <w:pPr>
        <w:rPr>
          <w:rFonts w:asciiTheme="minorHAnsi" w:hAnsiTheme="minorHAnsi" w:cstheme="minorHAnsi"/>
          <w:sz w:val="22"/>
          <w:szCs w:val="22"/>
        </w:rPr>
      </w:pPr>
    </w:p>
    <w:sectPr w:rsidR="00A46FD2" w:rsidRPr="00D328A1" w:rsidSect="00A46FD2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0C1" w:rsidRDefault="00A430C1" w:rsidP="00D328A1">
      <w:r>
        <w:separator/>
      </w:r>
    </w:p>
  </w:endnote>
  <w:endnote w:type="continuationSeparator" w:id="0">
    <w:p w:rsidR="00A430C1" w:rsidRDefault="00A430C1" w:rsidP="00D3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945188"/>
      <w:docPartObj>
        <w:docPartGallery w:val="Page Numbers (Bottom of Page)"/>
        <w:docPartUnique/>
      </w:docPartObj>
    </w:sdtPr>
    <w:sdtEndPr/>
    <w:sdtContent>
      <w:p w:rsidR="00D328A1" w:rsidRDefault="0025037D">
        <w:pPr>
          <w:pStyle w:val="Stopka"/>
          <w:jc w:val="right"/>
        </w:pPr>
        <w:r>
          <w:rPr>
            <w:noProof/>
          </w:rPr>
          <w:fldChar w:fldCharType="begin"/>
        </w:r>
        <w:r w:rsidR="00951F1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516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328A1" w:rsidRDefault="00D328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0C1" w:rsidRDefault="00A430C1" w:rsidP="00D328A1">
      <w:r>
        <w:separator/>
      </w:r>
    </w:p>
  </w:footnote>
  <w:footnote w:type="continuationSeparator" w:id="0">
    <w:p w:rsidR="00A430C1" w:rsidRDefault="00A430C1" w:rsidP="00D32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D2"/>
    <w:rsid w:val="00075981"/>
    <w:rsid w:val="00094D67"/>
    <w:rsid w:val="000E1495"/>
    <w:rsid w:val="00177483"/>
    <w:rsid w:val="001D2459"/>
    <w:rsid w:val="0025037D"/>
    <w:rsid w:val="003C095E"/>
    <w:rsid w:val="004535E3"/>
    <w:rsid w:val="004B6404"/>
    <w:rsid w:val="004E71E6"/>
    <w:rsid w:val="005B5E72"/>
    <w:rsid w:val="005C780F"/>
    <w:rsid w:val="005F093C"/>
    <w:rsid w:val="00651679"/>
    <w:rsid w:val="00866EA3"/>
    <w:rsid w:val="008E1EC3"/>
    <w:rsid w:val="00951F1E"/>
    <w:rsid w:val="009F319B"/>
    <w:rsid w:val="00A028CF"/>
    <w:rsid w:val="00A430C1"/>
    <w:rsid w:val="00A46FD2"/>
    <w:rsid w:val="00BB04B6"/>
    <w:rsid w:val="00D328A1"/>
    <w:rsid w:val="00D41556"/>
    <w:rsid w:val="00DA0479"/>
    <w:rsid w:val="00EA51D7"/>
    <w:rsid w:val="00EB52D8"/>
    <w:rsid w:val="00F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47447-0784-42FB-B5A7-9574DBD8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46FD2"/>
    <w:pPr>
      <w:keepNext/>
      <w:jc w:val="center"/>
      <w:outlineLvl w:val="4"/>
    </w:pPr>
    <w:rPr>
      <w:rFonts w:ascii="Bookman Old Style" w:hAnsi="Bookman Old Style"/>
      <w:b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A46FD2"/>
    <w:rPr>
      <w:rFonts w:ascii="Bookman Old Style" w:eastAsia="Times New Roman" w:hAnsi="Bookman Old Style" w:cs="Times New Roman"/>
      <w:b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328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28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28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8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8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80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8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8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78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8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8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7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Fizyk</dc:creator>
  <cp:lastModifiedBy>Magdalena Filipek</cp:lastModifiedBy>
  <cp:revision>2</cp:revision>
  <cp:lastPrinted>2024-06-10T11:50:00Z</cp:lastPrinted>
  <dcterms:created xsi:type="dcterms:W3CDTF">2024-06-10T12:28:00Z</dcterms:created>
  <dcterms:modified xsi:type="dcterms:W3CDTF">2024-06-10T12:28:00Z</dcterms:modified>
</cp:coreProperties>
</file>