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B8C3F" w14:textId="77777777" w:rsidR="008B686F" w:rsidRDefault="00936097" w:rsidP="005B756A">
      <w:pPr>
        <w:keepNext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936097">
        <w:rPr>
          <w:rFonts w:ascii="Arial" w:hAnsi="Arial" w:cs="Arial"/>
          <w:b/>
          <w:sz w:val="20"/>
          <w:szCs w:val="20"/>
        </w:rPr>
        <w:t>SPECYFIKACJA ASORTYMENTOWO-CENOWA  dot.</w:t>
      </w:r>
      <w:r w:rsidR="00C3397E">
        <w:rPr>
          <w:rFonts w:ascii="Arial" w:hAnsi="Arial" w:cs="Arial"/>
          <w:b/>
          <w:sz w:val="20"/>
          <w:szCs w:val="20"/>
        </w:rPr>
        <w:t xml:space="preserve">   </w:t>
      </w:r>
      <w:r w:rsidR="008B686F">
        <w:rPr>
          <w:rFonts w:ascii="Arial" w:hAnsi="Arial" w:cs="Arial"/>
          <w:b/>
          <w:sz w:val="20"/>
          <w:szCs w:val="20"/>
        </w:rPr>
        <w:t xml:space="preserve">sukcesywnych dostaw  przez okres 24 miesięcy szkiełek podstawowych dla Zakładu </w:t>
      </w:r>
      <w:bookmarkStart w:id="0" w:name="_GoBack"/>
      <w:bookmarkEnd w:id="0"/>
      <w:r w:rsidR="008B686F">
        <w:rPr>
          <w:rFonts w:ascii="Arial" w:hAnsi="Arial" w:cs="Arial"/>
          <w:b/>
          <w:sz w:val="20"/>
          <w:szCs w:val="20"/>
        </w:rPr>
        <w:t xml:space="preserve">Patologii Nowotworów </w:t>
      </w:r>
      <w:r w:rsidRPr="00936097">
        <w:rPr>
          <w:rFonts w:ascii="Arial" w:hAnsi="Arial" w:cs="Arial"/>
          <w:b/>
          <w:sz w:val="20"/>
          <w:szCs w:val="20"/>
        </w:rPr>
        <w:t>- Narodowego Instytutu Onkologii im. Marii Skłodowskiej – Curie - Państwowego Instytutu Badawczego Oddział w Gliwicach</w:t>
      </w:r>
      <w:r w:rsidR="008B686F">
        <w:rPr>
          <w:rFonts w:ascii="Arial" w:hAnsi="Arial" w:cs="Arial"/>
          <w:b/>
          <w:sz w:val="20"/>
          <w:szCs w:val="20"/>
        </w:rPr>
        <w:t>.</w:t>
      </w:r>
    </w:p>
    <w:p w14:paraId="0546BCCE" w14:textId="2465E53D" w:rsidR="00DB44C8" w:rsidRPr="001C2B0F" w:rsidRDefault="008B686F" w:rsidP="008B686F">
      <w:pPr>
        <w:keepNext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20"/>
          <w:szCs w:val="20"/>
        </w:rPr>
        <w:t>Zadanie 2</w:t>
      </w:r>
      <w:r w:rsidR="00936097"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118"/>
        <w:gridCol w:w="1276"/>
        <w:gridCol w:w="709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8B686F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4C14AC07" w14:textId="722E1246" w:rsidR="002457E4" w:rsidRPr="00517E25" w:rsidRDefault="008B686F" w:rsidP="008B686F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  <w:r w:rsidRPr="008B686F">
              <w:rPr>
                <w:rFonts w:ascii="Arial" w:hAnsi="Arial" w:cs="Arial"/>
                <w:b/>
                <w:sz w:val="20"/>
              </w:rPr>
              <w:t>Szkiełka podstawowe,</w:t>
            </w:r>
            <w:r w:rsidRPr="008B686F">
              <w:rPr>
                <w:rFonts w:ascii="Arial" w:hAnsi="Arial" w:cs="Arial"/>
                <w:sz w:val="20"/>
              </w:rPr>
              <w:t xml:space="preserve"> szlifowane krawędzie pod kątem 90 stopni z kolorowym polem opisowym- białe, różowe, żółte, niebieskie do drukarek termotransferowych o wymiarach 26x76x1mm. Na szkiełkach dodatkowe oznaczenie strony w postaci dwóch kropek na końcu szkiełka,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686F">
              <w:rPr>
                <w:rFonts w:ascii="Arial" w:hAnsi="Arial" w:cs="Arial"/>
                <w:sz w:val="20"/>
              </w:rPr>
              <w:t>1 opakowanie 50 sztuk, niepoklejone.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77940F" w14:textId="77777777" w:rsidR="008B686F" w:rsidRDefault="008B686F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1 op. </w:t>
            </w:r>
          </w:p>
          <w:p w14:paraId="50185A84" w14:textId="32A77053" w:rsidR="006704E6" w:rsidRPr="001C2B0F" w:rsidRDefault="008B686F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50 szt. </w:t>
            </w:r>
            <w:r w:rsidR="009048AB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7C5D4C47" w:rsidR="00945814" w:rsidRPr="001C2B0F" w:rsidRDefault="008B686F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10 000 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62F3AFE3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zobowiązuję się do wykonywania dostaw w terminie maksymalnie do</w:t>
      </w:r>
      <w:r w:rsidR="004944F2">
        <w:rPr>
          <w:rFonts w:ascii="Arial" w:hAnsi="Arial" w:cs="Arial"/>
          <w:b/>
          <w:color w:val="000000"/>
          <w:sz w:val="18"/>
          <w:szCs w:val="18"/>
        </w:rPr>
        <w:t xml:space="preserve"> 4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14:paraId="62A2044A" w14:textId="1D357102" w:rsidR="004C09C7" w:rsidRPr="00663FC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Wymagany termin </w:t>
      </w:r>
      <w:r w:rsidR="008B686F">
        <w:rPr>
          <w:rFonts w:ascii="Arial" w:hAnsi="Arial" w:cs="Arial"/>
          <w:b/>
          <w:color w:val="000000"/>
          <w:sz w:val="18"/>
          <w:szCs w:val="18"/>
        </w:rPr>
        <w:t xml:space="preserve">przydatności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944F2">
        <w:rPr>
          <w:rFonts w:ascii="Arial" w:hAnsi="Arial" w:cs="Arial"/>
          <w:b/>
          <w:color w:val="000000"/>
          <w:sz w:val="18"/>
          <w:szCs w:val="18"/>
        </w:rPr>
        <w:t xml:space="preserve">12 miesięcy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7C8B8503" w14:textId="410F5648" w:rsidR="004C09C7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46DEEBD" w14:textId="1747E02D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3B6FE469" w14:textId="4855406C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9955883" w14:textId="77777777" w:rsidR="008B686F" w:rsidRPr="00CD53A8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1C2B0F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6A29" w14:textId="77777777" w:rsidR="002A215D" w:rsidRDefault="002A215D" w:rsidP="00003840">
      <w:pPr>
        <w:spacing w:after="0" w:line="240" w:lineRule="auto"/>
      </w:pPr>
      <w:r>
        <w:separator/>
      </w:r>
    </w:p>
  </w:endnote>
  <w:endnote w:type="continuationSeparator" w:id="0">
    <w:p w14:paraId="18705DF9" w14:textId="77777777" w:rsidR="002A215D" w:rsidRDefault="002A215D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1F465DE1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447E3A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447E3A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BCA8" w14:textId="77777777" w:rsidR="002A215D" w:rsidRDefault="002A215D" w:rsidP="00003840">
      <w:pPr>
        <w:spacing w:after="0" w:line="240" w:lineRule="auto"/>
      </w:pPr>
      <w:r>
        <w:separator/>
      </w:r>
    </w:p>
  </w:footnote>
  <w:footnote w:type="continuationSeparator" w:id="0">
    <w:p w14:paraId="531C5EAE" w14:textId="77777777" w:rsidR="002A215D" w:rsidRDefault="002A215D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14FDB2EF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DO/DZ-072-</w:t>
    </w:r>
    <w:r w:rsidR="00447E3A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255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0B2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83EF7"/>
    <w:rsid w:val="002A215D"/>
    <w:rsid w:val="002B2D5E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530D5"/>
    <w:rsid w:val="003533DC"/>
    <w:rsid w:val="00375A2A"/>
    <w:rsid w:val="00385F02"/>
    <w:rsid w:val="003B28CC"/>
    <w:rsid w:val="003B6113"/>
    <w:rsid w:val="003B6C01"/>
    <w:rsid w:val="003C0067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47E3A"/>
    <w:rsid w:val="00452738"/>
    <w:rsid w:val="00456576"/>
    <w:rsid w:val="00465BDA"/>
    <w:rsid w:val="00477315"/>
    <w:rsid w:val="00480037"/>
    <w:rsid w:val="0048381C"/>
    <w:rsid w:val="00487905"/>
    <w:rsid w:val="004944F2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76485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C06E6"/>
    <w:rsid w:val="007F5865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B686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0F89"/>
    <w:rsid w:val="00A9279F"/>
    <w:rsid w:val="00AC14D4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3397E"/>
    <w:rsid w:val="00C41D38"/>
    <w:rsid w:val="00C50354"/>
    <w:rsid w:val="00C76AD1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3064-DF3D-4EC3-8119-D1871502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2</cp:revision>
  <cp:lastPrinted>2024-11-15T10:37:00Z</cp:lastPrinted>
  <dcterms:created xsi:type="dcterms:W3CDTF">2024-11-15T10:37:00Z</dcterms:created>
  <dcterms:modified xsi:type="dcterms:W3CDTF">2024-11-15T10:37:00Z</dcterms:modified>
</cp:coreProperties>
</file>