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3C524" w14:textId="37BCF4FE" w:rsidR="00EE4C91" w:rsidRPr="00EE4C91" w:rsidRDefault="00EE4C91" w:rsidP="00194033">
      <w:pPr>
        <w:spacing w:after="0"/>
        <w:jc w:val="right"/>
        <w:rPr>
          <w:rFonts w:ascii="Times New Roman" w:hAnsi="Times New Roman" w:cs="Times New Roman"/>
          <w:i/>
          <w:sz w:val="20"/>
          <w:szCs w:val="20"/>
        </w:rPr>
      </w:pPr>
      <w:r w:rsidRPr="00EE4C91">
        <w:rPr>
          <w:rFonts w:ascii="Times New Roman" w:hAnsi="Times New Roman" w:cs="Times New Roman"/>
          <w:i/>
          <w:sz w:val="20"/>
          <w:szCs w:val="20"/>
        </w:rPr>
        <w:t xml:space="preserve">Nr </w:t>
      </w:r>
      <w:proofErr w:type="spellStart"/>
      <w:r w:rsidRPr="00EE4C91">
        <w:rPr>
          <w:rFonts w:ascii="Times New Roman" w:hAnsi="Times New Roman" w:cs="Times New Roman"/>
          <w:i/>
          <w:sz w:val="20"/>
          <w:szCs w:val="20"/>
        </w:rPr>
        <w:t>spr</w:t>
      </w:r>
      <w:proofErr w:type="spellEnd"/>
      <w:r w:rsidRPr="00EE4C91">
        <w:rPr>
          <w:rFonts w:ascii="Times New Roman" w:hAnsi="Times New Roman" w:cs="Times New Roman"/>
          <w:i/>
          <w:sz w:val="20"/>
          <w:szCs w:val="20"/>
        </w:rPr>
        <w:t>. DA/AM-231-35/23</w:t>
      </w:r>
    </w:p>
    <w:p w14:paraId="5760C3F1" w14:textId="28DAD4D3" w:rsidR="00F53B86" w:rsidRDefault="00F53B86" w:rsidP="00194033">
      <w:pPr>
        <w:spacing w:after="0"/>
        <w:jc w:val="right"/>
        <w:rPr>
          <w:rFonts w:ascii="Times New Roman" w:hAnsi="Times New Roman" w:cs="Times New Roman"/>
          <w:b/>
          <w:sz w:val="20"/>
          <w:szCs w:val="20"/>
        </w:rPr>
      </w:pPr>
      <w:r>
        <w:rPr>
          <w:rFonts w:ascii="Times New Roman" w:hAnsi="Times New Roman" w:cs="Times New Roman"/>
          <w:b/>
          <w:sz w:val="20"/>
          <w:szCs w:val="20"/>
        </w:rPr>
        <w:t>Załącznik nr 1:</w:t>
      </w:r>
    </w:p>
    <w:p w14:paraId="6E23675C" w14:textId="23F66583" w:rsidR="00F53B86" w:rsidRDefault="00F53B86" w:rsidP="00EE4C91">
      <w:pPr>
        <w:spacing w:after="0"/>
        <w:jc w:val="right"/>
        <w:rPr>
          <w:rFonts w:ascii="Times New Roman" w:hAnsi="Times New Roman" w:cs="Times New Roman"/>
          <w:b/>
          <w:sz w:val="20"/>
          <w:szCs w:val="20"/>
        </w:rPr>
      </w:pPr>
      <w:r>
        <w:rPr>
          <w:rFonts w:ascii="Times New Roman" w:hAnsi="Times New Roman" w:cs="Times New Roman"/>
          <w:b/>
          <w:sz w:val="20"/>
          <w:szCs w:val="20"/>
        </w:rPr>
        <w:t>Opis przedmiotu z</w:t>
      </w:r>
      <w:bookmarkStart w:id="0" w:name="_GoBack"/>
      <w:bookmarkEnd w:id="0"/>
      <w:r>
        <w:rPr>
          <w:rFonts w:ascii="Times New Roman" w:hAnsi="Times New Roman" w:cs="Times New Roman"/>
          <w:b/>
          <w:sz w:val="20"/>
          <w:szCs w:val="20"/>
        </w:rPr>
        <w:t>amówienia</w:t>
      </w:r>
    </w:p>
    <w:p w14:paraId="45C6D899" w14:textId="77777777" w:rsidR="00EE4C91" w:rsidRDefault="00EE4C91" w:rsidP="00EE4C91">
      <w:pPr>
        <w:spacing w:after="0"/>
        <w:jc w:val="right"/>
        <w:rPr>
          <w:rFonts w:ascii="Times New Roman" w:hAnsi="Times New Roman" w:cs="Times New Roman"/>
          <w:b/>
          <w:sz w:val="20"/>
          <w:szCs w:val="20"/>
        </w:rPr>
      </w:pPr>
    </w:p>
    <w:p w14:paraId="23E3DA5C" w14:textId="53D0282C" w:rsidR="00735547" w:rsidRPr="000D0BFB" w:rsidRDefault="00CF1709" w:rsidP="00786868">
      <w:pPr>
        <w:jc w:val="center"/>
        <w:rPr>
          <w:rFonts w:ascii="Times New Roman" w:hAnsi="Times New Roman" w:cs="Times New Roman"/>
          <w:b/>
          <w:sz w:val="20"/>
          <w:szCs w:val="20"/>
        </w:rPr>
      </w:pPr>
      <w:r w:rsidRPr="000D0BFB">
        <w:rPr>
          <w:rFonts w:ascii="Times New Roman" w:hAnsi="Times New Roman" w:cs="Times New Roman"/>
          <w:b/>
          <w:sz w:val="20"/>
          <w:szCs w:val="20"/>
        </w:rPr>
        <w:t>Aparat PET/CT</w:t>
      </w:r>
    </w:p>
    <w:tbl>
      <w:tblPr>
        <w:tblW w:w="1438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853"/>
        <w:gridCol w:w="1578"/>
        <w:gridCol w:w="5386"/>
      </w:tblGrid>
      <w:tr w:rsidR="00786868" w:rsidRPr="000D0BFB" w14:paraId="36EA1509" w14:textId="77777777" w:rsidTr="009B3495">
        <w:trPr>
          <w:trHeight w:val="340"/>
        </w:trPr>
        <w:tc>
          <w:tcPr>
            <w:tcW w:w="567" w:type="dxa"/>
            <w:shd w:val="pct15" w:color="auto" w:fill="auto"/>
            <w:vAlign w:val="center"/>
          </w:tcPr>
          <w:p w14:paraId="302640F2" w14:textId="77777777" w:rsidR="00786868" w:rsidRPr="000D0BFB" w:rsidRDefault="00786868" w:rsidP="00786868">
            <w:pPr>
              <w:spacing w:after="0" w:line="240" w:lineRule="auto"/>
              <w:jc w:val="center"/>
              <w:rPr>
                <w:rFonts w:ascii="Times New Roman" w:eastAsia="Times New Roman" w:hAnsi="Times New Roman" w:cs="Times New Roman"/>
                <w:b/>
                <w:sz w:val="20"/>
                <w:szCs w:val="20"/>
                <w:lang w:eastAsia="pl-PL"/>
              </w:rPr>
            </w:pPr>
            <w:r w:rsidRPr="000D0BFB">
              <w:rPr>
                <w:rFonts w:ascii="Times New Roman" w:eastAsia="Times New Roman" w:hAnsi="Times New Roman" w:cs="Times New Roman"/>
                <w:b/>
                <w:sz w:val="20"/>
                <w:szCs w:val="20"/>
                <w:lang w:eastAsia="pl-PL"/>
              </w:rPr>
              <w:t>Lp.</w:t>
            </w:r>
          </w:p>
        </w:tc>
        <w:tc>
          <w:tcPr>
            <w:tcW w:w="6853" w:type="dxa"/>
            <w:shd w:val="pct15" w:color="auto" w:fill="auto"/>
            <w:vAlign w:val="center"/>
          </w:tcPr>
          <w:p w14:paraId="46963EF5" w14:textId="77777777" w:rsidR="00786868" w:rsidRPr="000D0BFB" w:rsidRDefault="00786868" w:rsidP="00786868">
            <w:pPr>
              <w:spacing w:after="0" w:line="240" w:lineRule="auto"/>
              <w:jc w:val="center"/>
              <w:rPr>
                <w:rFonts w:ascii="Times New Roman" w:eastAsia="Times New Roman" w:hAnsi="Times New Roman" w:cs="Times New Roman"/>
                <w:b/>
                <w:sz w:val="20"/>
                <w:szCs w:val="20"/>
                <w:lang w:eastAsia="pl-PL"/>
              </w:rPr>
            </w:pPr>
            <w:r w:rsidRPr="000D0BFB">
              <w:rPr>
                <w:rFonts w:ascii="Times New Roman" w:eastAsia="Times New Roman" w:hAnsi="Times New Roman" w:cs="Times New Roman"/>
                <w:b/>
                <w:sz w:val="20"/>
                <w:szCs w:val="20"/>
                <w:lang w:eastAsia="pl-PL"/>
              </w:rPr>
              <w:t>Parametry wymagane</w:t>
            </w:r>
          </w:p>
        </w:tc>
        <w:tc>
          <w:tcPr>
            <w:tcW w:w="1578" w:type="dxa"/>
            <w:shd w:val="pct15" w:color="auto" w:fill="auto"/>
            <w:vAlign w:val="center"/>
          </w:tcPr>
          <w:p w14:paraId="0CFA1BF1" w14:textId="77777777" w:rsidR="00786868" w:rsidRPr="000D0BFB" w:rsidRDefault="00786868" w:rsidP="00786868">
            <w:pPr>
              <w:spacing w:after="0" w:line="240" w:lineRule="auto"/>
              <w:jc w:val="center"/>
              <w:rPr>
                <w:rFonts w:ascii="Times New Roman" w:eastAsia="Times New Roman" w:hAnsi="Times New Roman" w:cs="Times New Roman"/>
                <w:b/>
                <w:sz w:val="20"/>
                <w:szCs w:val="20"/>
                <w:lang w:eastAsia="pl-PL"/>
              </w:rPr>
            </w:pPr>
            <w:r w:rsidRPr="000D0BFB">
              <w:rPr>
                <w:rFonts w:ascii="Times New Roman" w:eastAsia="Times New Roman" w:hAnsi="Times New Roman" w:cs="Times New Roman"/>
                <w:b/>
                <w:sz w:val="20"/>
                <w:szCs w:val="20"/>
                <w:lang w:eastAsia="pl-PL"/>
              </w:rPr>
              <w:t>Wartość wymagana</w:t>
            </w:r>
          </w:p>
        </w:tc>
        <w:tc>
          <w:tcPr>
            <w:tcW w:w="5386" w:type="dxa"/>
            <w:shd w:val="pct15" w:color="auto" w:fill="auto"/>
            <w:vAlign w:val="center"/>
          </w:tcPr>
          <w:p w14:paraId="720EA558" w14:textId="77777777" w:rsidR="00786868" w:rsidRPr="000D0BFB" w:rsidRDefault="00786868" w:rsidP="00786868">
            <w:pPr>
              <w:spacing w:after="0" w:line="240" w:lineRule="auto"/>
              <w:jc w:val="center"/>
              <w:rPr>
                <w:rFonts w:ascii="Times New Roman" w:eastAsia="Times New Roman" w:hAnsi="Times New Roman" w:cs="Times New Roman"/>
                <w:b/>
                <w:sz w:val="20"/>
                <w:szCs w:val="20"/>
                <w:lang w:eastAsia="pl-PL"/>
              </w:rPr>
            </w:pPr>
            <w:r w:rsidRPr="000D0BFB">
              <w:rPr>
                <w:rFonts w:ascii="Times New Roman" w:eastAsia="Times New Roman" w:hAnsi="Times New Roman" w:cs="Times New Roman"/>
                <w:b/>
                <w:sz w:val="20"/>
                <w:szCs w:val="20"/>
                <w:lang w:eastAsia="pl-PL"/>
              </w:rPr>
              <w:t>Parametr oferowany</w:t>
            </w:r>
          </w:p>
        </w:tc>
      </w:tr>
      <w:tr w:rsidR="00786868" w:rsidRPr="000D0BFB" w14:paraId="216DF202" w14:textId="77777777" w:rsidTr="009B3495">
        <w:trPr>
          <w:trHeight w:val="340"/>
        </w:trPr>
        <w:tc>
          <w:tcPr>
            <w:tcW w:w="14384" w:type="dxa"/>
            <w:gridSpan w:val="4"/>
            <w:shd w:val="clear" w:color="auto" w:fill="B6DDE8" w:themeFill="accent5" w:themeFillTint="66"/>
            <w:vAlign w:val="center"/>
          </w:tcPr>
          <w:p w14:paraId="4D35BBAE" w14:textId="77777777" w:rsidR="00786868" w:rsidRPr="000D0BFB" w:rsidRDefault="00786868" w:rsidP="00786868">
            <w:pPr>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b/>
                <w:sz w:val="20"/>
                <w:szCs w:val="20"/>
                <w:lang w:eastAsia="pl-PL"/>
              </w:rPr>
              <w:t>Informacje ogólne</w:t>
            </w:r>
          </w:p>
        </w:tc>
      </w:tr>
      <w:tr w:rsidR="00786868" w:rsidRPr="000D0BFB" w14:paraId="388ACCA1" w14:textId="77777777" w:rsidTr="009B3495">
        <w:trPr>
          <w:trHeight w:val="340"/>
        </w:trPr>
        <w:tc>
          <w:tcPr>
            <w:tcW w:w="567" w:type="dxa"/>
            <w:vAlign w:val="center"/>
          </w:tcPr>
          <w:p w14:paraId="11E9EA81" w14:textId="77777777" w:rsidR="00786868" w:rsidRPr="000D0BFB" w:rsidRDefault="00786868" w:rsidP="00786868">
            <w:pPr>
              <w:numPr>
                <w:ilvl w:val="0"/>
                <w:numId w:val="4"/>
              </w:numPr>
              <w:spacing w:after="0" w:line="240" w:lineRule="auto"/>
              <w:ind w:left="414" w:hanging="357"/>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vAlign w:val="center"/>
          </w:tcPr>
          <w:p w14:paraId="55D61E0B" w14:textId="77777777" w:rsidR="00786868" w:rsidRPr="000D0BFB" w:rsidRDefault="00786868" w:rsidP="00786868">
            <w:pPr>
              <w:autoSpaceDE w:val="0"/>
              <w:autoSpaceDN w:val="0"/>
              <w:adjustRightInd w:val="0"/>
              <w:spacing w:after="0" w:line="240" w:lineRule="auto"/>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Producent/kraj</w:t>
            </w:r>
          </w:p>
        </w:tc>
        <w:tc>
          <w:tcPr>
            <w:tcW w:w="1578" w:type="dxa"/>
            <w:tcBorders>
              <w:top w:val="single" w:sz="6" w:space="0" w:color="auto"/>
              <w:left w:val="single" w:sz="6" w:space="0" w:color="auto"/>
              <w:bottom w:val="single" w:sz="6" w:space="0" w:color="auto"/>
              <w:right w:val="single" w:sz="6" w:space="0" w:color="auto"/>
            </w:tcBorders>
            <w:vAlign w:val="center"/>
          </w:tcPr>
          <w:p w14:paraId="124B7B45" w14:textId="77777777" w:rsidR="00786868" w:rsidRPr="000D0BFB" w:rsidRDefault="00786868" w:rsidP="00786868">
            <w:pPr>
              <w:autoSpaceDE w:val="0"/>
              <w:autoSpaceDN w:val="0"/>
              <w:adjustRightInd w:val="0"/>
              <w:spacing w:after="0" w:line="226" w:lineRule="exact"/>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(podać)</w:t>
            </w:r>
          </w:p>
        </w:tc>
        <w:tc>
          <w:tcPr>
            <w:tcW w:w="5386" w:type="dxa"/>
            <w:vAlign w:val="center"/>
          </w:tcPr>
          <w:p w14:paraId="74C4AF6D" w14:textId="55666BBF" w:rsidR="00786868" w:rsidRPr="000D0BFB" w:rsidRDefault="00CF1709" w:rsidP="00786868">
            <w:pPr>
              <w:spacing w:after="0" w:line="240" w:lineRule="auto"/>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Producent_______________________ Kraj____________________________</w:t>
            </w:r>
          </w:p>
        </w:tc>
      </w:tr>
      <w:tr w:rsidR="00786868" w:rsidRPr="000D0BFB" w14:paraId="31B0B055" w14:textId="77777777" w:rsidTr="009B3495">
        <w:trPr>
          <w:trHeight w:val="340"/>
        </w:trPr>
        <w:tc>
          <w:tcPr>
            <w:tcW w:w="567" w:type="dxa"/>
            <w:vAlign w:val="center"/>
          </w:tcPr>
          <w:p w14:paraId="3FD902D9" w14:textId="77777777" w:rsidR="00786868" w:rsidRPr="000D0BFB" w:rsidRDefault="00786868" w:rsidP="00786868">
            <w:pPr>
              <w:numPr>
                <w:ilvl w:val="0"/>
                <w:numId w:val="4"/>
              </w:numPr>
              <w:spacing w:after="0" w:line="240" w:lineRule="auto"/>
              <w:ind w:left="414" w:hanging="357"/>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vAlign w:val="center"/>
          </w:tcPr>
          <w:p w14:paraId="034F07D1" w14:textId="77777777" w:rsidR="00786868" w:rsidRPr="000D0BFB" w:rsidRDefault="00786868" w:rsidP="00786868">
            <w:pPr>
              <w:autoSpaceDE w:val="0"/>
              <w:autoSpaceDN w:val="0"/>
              <w:adjustRightInd w:val="0"/>
              <w:spacing w:after="0" w:line="240" w:lineRule="auto"/>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Model/Typ</w:t>
            </w:r>
          </w:p>
        </w:tc>
        <w:tc>
          <w:tcPr>
            <w:tcW w:w="1578" w:type="dxa"/>
            <w:tcBorders>
              <w:top w:val="single" w:sz="6" w:space="0" w:color="auto"/>
              <w:left w:val="single" w:sz="6" w:space="0" w:color="auto"/>
              <w:bottom w:val="single" w:sz="6" w:space="0" w:color="auto"/>
              <w:right w:val="single" w:sz="6" w:space="0" w:color="auto"/>
            </w:tcBorders>
            <w:vAlign w:val="center"/>
          </w:tcPr>
          <w:p w14:paraId="09EB8D42" w14:textId="77777777" w:rsidR="00786868" w:rsidRPr="000D0BFB" w:rsidRDefault="00786868" w:rsidP="00786868">
            <w:pPr>
              <w:autoSpaceDE w:val="0"/>
              <w:autoSpaceDN w:val="0"/>
              <w:adjustRightInd w:val="0"/>
              <w:spacing w:after="0" w:line="226" w:lineRule="exact"/>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(podać)</w:t>
            </w:r>
          </w:p>
        </w:tc>
        <w:tc>
          <w:tcPr>
            <w:tcW w:w="5386" w:type="dxa"/>
            <w:vAlign w:val="center"/>
          </w:tcPr>
          <w:p w14:paraId="4635696B" w14:textId="77777777" w:rsidR="001F639A" w:rsidRPr="000D0BFB" w:rsidRDefault="00CF1709" w:rsidP="00786868">
            <w:pPr>
              <w:spacing w:after="0" w:line="240" w:lineRule="auto"/>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 xml:space="preserve">Model__________________________ </w:t>
            </w:r>
          </w:p>
          <w:p w14:paraId="2C96D686" w14:textId="0A1A0DEF" w:rsidR="00786868" w:rsidRPr="000D0BFB" w:rsidRDefault="00CF1709" w:rsidP="00786868">
            <w:pPr>
              <w:spacing w:after="0" w:line="240" w:lineRule="auto"/>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Typ ( jeżeli posiada) _____________</w:t>
            </w:r>
          </w:p>
        </w:tc>
      </w:tr>
      <w:tr w:rsidR="00786868" w:rsidRPr="000D0BFB" w14:paraId="7F4D33DD" w14:textId="77777777" w:rsidTr="009B3495">
        <w:trPr>
          <w:trHeight w:val="340"/>
        </w:trPr>
        <w:tc>
          <w:tcPr>
            <w:tcW w:w="567" w:type="dxa"/>
            <w:vAlign w:val="center"/>
          </w:tcPr>
          <w:p w14:paraId="6269796B" w14:textId="77777777" w:rsidR="00786868" w:rsidRPr="000D0BFB" w:rsidRDefault="00786868" w:rsidP="00786868">
            <w:pPr>
              <w:numPr>
                <w:ilvl w:val="0"/>
                <w:numId w:val="4"/>
              </w:numPr>
              <w:spacing w:after="0" w:line="240" w:lineRule="auto"/>
              <w:ind w:left="414" w:hanging="357"/>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vAlign w:val="center"/>
          </w:tcPr>
          <w:p w14:paraId="0363D97A" w14:textId="7481EA20" w:rsidR="00786868" w:rsidRPr="000D0BFB" w:rsidRDefault="00CF1709" w:rsidP="00786868">
            <w:pPr>
              <w:autoSpaceDE w:val="0"/>
              <w:autoSpaceDN w:val="0"/>
              <w:adjustRightInd w:val="0"/>
              <w:spacing w:after="0" w:line="250" w:lineRule="exact"/>
              <w:ind w:left="5" w:hanging="5"/>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 xml:space="preserve">Urządzenie fabrycznie nowe, rok produkcji 2023, nieużywane, nie będące przedmiotem </w:t>
            </w:r>
            <w:proofErr w:type="spellStart"/>
            <w:r w:rsidRPr="000D0BFB">
              <w:rPr>
                <w:rFonts w:ascii="Times New Roman" w:eastAsia="Times New Roman" w:hAnsi="Times New Roman" w:cs="Times New Roman"/>
                <w:sz w:val="20"/>
                <w:szCs w:val="20"/>
                <w:lang w:eastAsia="pl-PL"/>
              </w:rPr>
              <w:t>podemonstracyjnym</w:t>
            </w:r>
            <w:proofErr w:type="spellEnd"/>
            <w:r w:rsidRPr="000D0BFB">
              <w:rPr>
                <w:rFonts w:ascii="Times New Roman" w:eastAsia="Times New Roman" w:hAnsi="Times New Roman" w:cs="Times New Roman"/>
                <w:sz w:val="20"/>
                <w:szCs w:val="20"/>
                <w:lang w:eastAsia="pl-PL"/>
              </w:rPr>
              <w:t xml:space="preserve"> i </w:t>
            </w:r>
            <w:proofErr w:type="spellStart"/>
            <w:r w:rsidRPr="000D0BFB">
              <w:rPr>
                <w:rFonts w:ascii="Times New Roman" w:eastAsia="Times New Roman" w:hAnsi="Times New Roman" w:cs="Times New Roman"/>
                <w:sz w:val="20"/>
                <w:szCs w:val="20"/>
                <w:lang w:eastAsia="pl-PL"/>
              </w:rPr>
              <w:t>rekondycjonowanym</w:t>
            </w:r>
            <w:proofErr w:type="spellEnd"/>
            <w:r w:rsidRPr="000D0BFB">
              <w:rPr>
                <w:rFonts w:ascii="Times New Roman" w:eastAsia="Times New Roman" w:hAnsi="Times New Roman" w:cs="Times New Roman"/>
                <w:sz w:val="20"/>
                <w:szCs w:val="20"/>
                <w:lang w:eastAsia="pl-PL"/>
              </w:rPr>
              <w:t>, wcześniej nie wykorzystywane w jakimkolwiek celu przez inny podmiot, nie będące prototypem</w:t>
            </w:r>
          </w:p>
        </w:tc>
        <w:tc>
          <w:tcPr>
            <w:tcW w:w="1578" w:type="dxa"/>
            <w:tcBorders>
              <w:top w:val="single" w:sz="6" w:space="0" w:color="auto"/>
              <w:left w:val="single" w:sz="6" w:space="0" w:color="auto"/>
              <w:bottom w:val="single" w:sz="6" w:space="0" w:color="auto"/>
              <w:right w:val="single" w:sz="6" w:space="0" w:color="auto"/>
            </w:tcBorders>
            <w:vAlign w:val="center"/>
          </w:tcPr>
          <w:p w14:paraId="289ABFCA" w14:textId="77777777" w:rsidR="00786868" w:rsidRPr="000D0BFB" w:rsidRDefault="00786868" w:rsidP="00786868">
            <w:pPr>
              <w:autoSpaceDE w:val="0"/>
              <w:autoSpaceDN w:val="0"/>
              <w:adjustRightInd w:val="0"/>
              <w:spacing w:after="0" w:line="226" w:lineRule="exact"/>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(podać)</w:t>
            </w:r>
          </w:p>
        </w:tc>
        <w:tc>
          <w:tcPr>
            <w:tcW w:w="5386" w:type="dxa"/>
            <w:vAlign w:val="center"/>
          </w:tcPr>
          <w:p w14:paraId="53BC7123" w14:textId="77777777" w:rsidR="00786868" w:rsidRPr="000D0BFB" w:rsidRDefault="00786868" w:rsidP="00786868">
            <w:pPr>
              <w:spacing w:after="0" w:line="240" w:lineRule="auto"/>
              <w:rPr>
                <w:rFonts w:ascii="Times New Roman" w:eastAsia="Times New Roman" w:hAnsi="Times New Roman" w:cs="Times New Roman"/>
                <w:sz w:val="20"/>
                <w:szCs w:val="20"/>
                <w:lang w:eastAsia="pl-PL"/>
              </w:rPr>
            </w:pPr>
          </w:p>
        </w:tc>
      </w:tr>
      <w:tr w:rsidR="00CF1709" w:rsidRPr="000D0BFB" w14:paraId="3052714D" w14:textId="77777777" w:rsidTr="009B3495">
        <w:trPr>
          <w:trHeight w:val="340"/>
        </w:trPr>
        <w:tc>
          <w:tcPr>
            <w:tcW w:w="567" w:type="dxa"/>
            <w:vAlign w:val="center"/>
          </w:tcPr>
          <w:p w14:paraId="651473B9" w14:textId="77777777" w:rsidR="00CF1709" w:rsidRPr="000D0BFB" w:rsidRDefault="00CF1709" w:rsidP="00786868">
            <w:pPr>
              <w:numPr>
                <w:ilvl w:val="0"/>
                <w:numId w:val="4"/>
              </w:numPr>
              <w:spacing w:after="0" w:line="240" w:lineRule="auto"/>
              <w:ind w:left="414" w:hanging="357"/>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vAlign w:val="center"/>
          </w:tcPr>
          <w:p w14:paraId="5129DEF7" w14:textId="04EE1415" w:rsidR="00CF1709" w:rsidRPr="000D0BFB" w:rsidRDefault="00CF1709" w:rsidP="00CF1709">
            <w:pPr>
              <w:autoSpaceDE w:val="0"/>
              <w:autoSpaceDN w:val="0"/>
              <w:adjustRightInd w:val="0"/>
              <w:spacing w:after="0" w:line="250" w:lineRule="exact"/>
              <w:ind w:left="5" w:hanging="5"/>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 xml:space="preserve">Oferowany system wraz ze wszystkimi komponentami oznaczone znakiem CE </w:t>
            </w:r>
            <w:r w:rsidR="007A1554" w:rsidRPr="000D0BFB">
              <w:rPr>
                <w:rFonts w:ascii="Times New Roman" w:eastAsia="Times New Roman" w:hAnsi="Times New Roman" w:cs="Times New Roman"/>
                <w:sz w:val="20"/>
                <w:szCs w:val="20"/>
                <w:lang w:eastAsia="pl-PL"/>
              </w:rPr>
              <w:t>potwierdzony deklaracją zgodności lub certyfikatem CE</w:t>
            </w:r>
          </w:p>
          <w:p w14:paraId="5CA8613D" w14:textId="4E5B8F84" w:rsidR="00CF1709" w:rsidRPr="000D0BFB" w:rsidRDefault="00CF1709" w:rsidP="00CF1709">
            <w:pPr>
              <w:autoSpaceDE w:val="0"/>
              <w:autoSpaceDN w:val="0"/>
              <w:adjustRightInd w:val="0"/>
              <w:spacing w:after="0" w:line="250" w:lineRule="exact"/>
              <w:ind w:left="5" w:hanging="5"/>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Elementy wyposażenia ze znakiem CE (o ile oznaczenie dotyczy danego elementu)</w:t>
            </w:r>
          </w:p>
        </w:tc>
        <w:tc>
          <w:tcPr>
            <w:tcW w:w="1578" w:type="dxa"/>
            <w:tcBorders>
              <w:top w:val="single" w:sz="6" w:space="0" w:color="auto"/>
              <w:left w:val="single" w:sz="6" w:space="0" w:color="auto"/>
              <w:bottom w:val="single" w:sz="6" w:space="0" w:color="auto"/>
              <w:right w:val="single" w:sz="6" w:space="0" w:color="auto"/>
            </w:tcBorders>
            <w:vAlign w:val="center"/>
          </w:tcPr>
          <w:p w14:paraId="42A7439E" w14:textId="299D971E" w:rsidR="00CF1709" w:rsidRPr="000D0BFB" w:rsidRDefault="00CF1709" w:rsidP="00786868">
            <w:pPr>
              <w:autoSpaceDE w:val="0"/>
              <w:autoSpaceDN w:val="0"/>
              <w:adjustRightInd w:val="0"/>
              <w:spacing w:after="0" w:line="226" w:lineRule="exact"/>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p>
        </w:tc>
        <w:tc>
          <w:tcPr>
            <w:tcW w:w="5386" w:type="dxa"/>
            <w:vAlign w:val="center"/>
          </w:tcPr>
          <w:p w14:paraId="25D9D1CD" w14:textId="77777777" w:rsidR="00CF1709" w:rsidRPr="000D0BFB" w:rsidRDefault="00CF1709" w:rsidP="00786868">
            <w:pPr>
              <w:spacing w:after="0" w:line="240" w:lineRule="auto"/>
              <w:rPr>
                <w:rFonts w:ascii="Times New Roman" w:eastAsia="Times New Roman" w:hAnsi="Times New Roman" w:cs="Times New Roman"/>
                <w:sz w:val="20"/>
                <w:szCs w:val="20"/>
                <w:lang w:eastAsia="pl-PL"/>
              </w:rPr>
            </w:pPr>
          </w:p>
        </w:tc>
      </w:tr>
      <w:tr w:rsidR="00786868" w:rsidRPr="000D0BFB" w14:paraId="67F35B59" w14:textId="77777777" w:rsidTr="009B3495">
        <w:trPr>
          <w:trHeight w:val="340"/>
        </w:trPr>
        <w:tc>
          <w:tcPr>
            <w:tcW w:w="14384" w:type="dxa"/>
            <w:gridSpan w:val="4"/>
            <w:shd w:val="clear" w:color="auto" w:fill="B6DDE8" w:themeFill="accent5" w:themeFillTint="66"/>
            <w:vAlign w:val="center"/>
          </w:tcPr>
          <w:p w14:paraId="4EC147FC" w14:textId="77777777" w:rsidR="00786868" w:rsidRPr="000D0BFB" w:rsidRDefault="00786868" w:rsidP="00786868">
            <w:pPr>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b/>
                <w:sz w:val="20"/>
                <w:szCs w:val="20"/>
                <w:lang w:eastAsia="pl-PL"/>
              </w:rPr>
              <w:t>Parametry podstawowe</w:t>
            </w:r>
          </w:p>
        </w:tc>
      </w:tr>
      <w:tr w:rsidR="003845D4" w:rsidRPr="000D0BFB" w14:paraId="163E1553" w14:textId="77777777" w:rsidTr="009B3495">
        <w:trPr>
          <w:trHeight w:val="340"/>
        </w:trPr>
        <w:tc>
          <w:tcPr>
            <w:tcW w:w="567" w:type="dxa"/>
            <w:vAlign w:val="center"/>
          </w:tcPr>
          <w:p w14:paraId="34052DC9" w14:textId="77777777" w:rsidR="003845D4" w:rsidRPr="000D0BFB" w:rsidRDefault="003845D4" w:rsidP="00786868">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45BA57ED" w14:textId="18A3289E" w:rsidR="003845D4" w:rsidRPr="000D0BFB" w:rsidRDefault="00CF1709" w:rsidP="00CF1709">
            <w:pPr>
              <w:tabs>
                <w:tab w:val="left" w:pos="8647"/>
              </w:tabs>
              <w:spacing w:after="0"/>
              <w:rPr>
                <w:rFonts w:ascii="Times New Roman" w:hAnsi="Times New Roman" w:cs="Times New Roman"/>
                <w:spacing w:val="-3"/>
                <w:sz w:val="20"/>
                <w:szCs w:val="20"/>
              </w:rPr>
            </w:pPr>
            <w:r w:rsidRPr="000D0BFB">
              <w:rPr>
                <w:rFonts w:ascii="Times New Roman" w:hAnsi="Times New Roman" w:cs="Times New Roman"/>
                <w:spacing w:val="-3"/>
                <w:sz w:val="20"/>
                <w:szCs w:val="20"/>
              </w:rPr>
              <w:t xml:space="preserve">Możliwość wykonania badań hybrydowych PET/CT oraz wyłącznie badań PET </w:t>
            </w:r>
            <w:r w:rsidR="00396EDF">
              <w:rPr>
                <w:rFonts w:ascii="Times New Roman" w:hAnsi="Times New Roman" w:cs="Times New Roman"/>
                <w:spacing w:val="-3"/>
                <w:sz w:val="20"/>
                <w:szCs w:val="20"/>
              </w:rPr>
              <w:br/>
            </w:r>
            <w:r w:rsidRPr="000D0BFB">
              <w:rPr>
                <w:rFonts w:ascii="Times New Roman" w:hAnsi="Times New Roman" w:cs="Times New Roman"/>
                <w:spacing w:val="-3"/>
                <w:sz w:val="20"/>
                <w:szCs w:val="20"/>
              </w:rPr>
              <w:t>i wyłącznie badań CT. Wielozadaniowość – skanowanie i rekonstruowanie, skanowanie i archiwizowanie, skanowanie i transfer obrazów</w:t>
            </w:r>
          </w:p>
        </w:tc>
        <w:tc>
          <w:tcPr>
            <w:tcW w:w="1578" w:type="dxa"/>
            <w:tcBorders>
              <w:top w:val="single" w:sz="6" w:space="0" w:color="auto"/>
              <w:left w:val="single" w:sz="6" w:space="0" w:color="auto"/>
              <w:bottom w:val="single" w:sz="6" w:space="0" w:color="auto"/>
              <w:right w:val="single" w:sz="6" w:space="0" w:color="auto"/>
            </w:tcBorders>
            <w:vAlign w:val="center"/>
          </w:tcPr>
          <w:p w14:paraId="18CC0C1F" w14:textId="5ACBC3EE" w:rsidR="003845D4" w:rsidRPr="000D0BFB" w:rsidRDefault="008F7838" w:rsidP="00786868">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p>
        </w:tc>
        <w:tc>
          <w:tcPr>
            <w:tcW w:w="5386" w:type="dxa"/>
            <w:vAlign w:val="center"/>
          </w:tcPr>
          <w:p w14:paraId="66F9BFC0" w14:textId="77777777" w:rsidR="003845D4" w:rsidRPr="000D0BFB" w:rsidRDefault="003845D4" w:rsidP="00786868">
            <w:pPr>
              <w:spacing w:after="0" w:line="240" w:lineRule="auto"/>
              <w:jc w:val="center"/>
              <w:rPr>
                <w:rFonts w:ascii="Times New Roman" w:eastAsia="Times New Roman" w:hAnsi="Times New Roman" w:cs="Times New Roman"/>
                <w:sz w:val="20"/>
                <w:szCs w:val="20"/>
                <w:lang w:eastAsia="pl-PL"/>
              </w:rPr>
            </w:pPr>
          </w:p>
        </w:tc>
      </w:tr>
      <w:tr w:rsidR="00786868" w:rsidRPr="000D0BFB" w14:paraId="75301EE1" w14:textId="77777777" w:rsidTr="009B3495">
        <w:trPr>
          <w:trHeight w:val="340"/>
        </w:trPr>
        <w:tc>
          <w:tcPr>
            <w:tcW w:w="567" w:type="dxa"/>
            <w:vAlign w:val="center"/>
          </w:tcPr>
          <w:p w14:paraId="3D5656EE" w14:textId="77777777" w:rsidR="00786868" w:rsidRPr="000D0BFB" w:rsidRDefault="00786868" w:rsidP="00786868">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3451BC4F" w14:textId="17B9E318" w:rsidR="00786868" w:rsidRPr="000D0BFB" w:rsidRDefault="00CF1709" w:rsidP="00CF1709">
            <w:pPr>
              <w:spacing w:after="0" w:line="259" w:lineRule="auto"/>
              <w:rPr>
                <w:rFonts w:ascii="Times New Roman" w:hAnsi="Times New Roman" w:cs="Times New Roman"/>
                <w:sz w:val="20"/>
                <w:szCs w:val="20"/>
              </w:rPr>
            </w:pPr>
            <w:r w:rsidRPr="000D0BFB">
              <w:rPr>
                <w:rFonts w:ascii="Times New Roman" w:hAnsi="Times New Roman" w:cs="Times New Roman"/>
                <w:sz w:val="20"/>
                <w:szCs w:val="20"/>
              </w:rPr>
              <w:t>Jednoczesność skanowania i procesów rekonstrukcji badań PET/CT</w:t>
            </w:r>
          </w:p>
        </w:tc>
        <w:tc>
          <w:tcPr>
            <w:tcW w:w="1578" w:type="dxa"/>
            <w:tcBorders>
              <w:top w:val="single" w:sz="6" w:space="0" w:color="auto"/>
              <w:left w:val="single" w:sz="6" w:space="0" w:color="auto"/>
              <w:bottom w:val="single" w:sz="6" w:space="0" w:color="auto"/>
              <w:right w:val="single" w:sz="6" w:space="0" w:color="auto"/>
            </w:tcBorders>
            <w:vAlign w:val="center"/>
          </w:tcPr>
          <w:p w14:paraId="3EB1DFFE" w14:textId="503CABCF" w:rsidR="00786868" w:rsidRPr="000D0BFB" w:rsidRDefault="00786868" w:rsidP="00786868">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p>
        </w:tc>
        <w:tc>
          <w:tcPr>
            <w:tcW w:w="5386" w:type="dxa"/>
            <w:vAlign w:val="center"/>
          </w:tcPr>
          <w:p w14:paraId="48EADD14" w14:textId="77777777" w:rsidR="00786868" w:rsidRPr="000D0BFB" w:rsidRDefault="00786868" w:rsidP="00786868">
            <w:pPr>
              <w:spacing w:after="0" w:line="240" w:lineRule="auto"/>
              <w:jc w:val="center"/>
              <w:rPr>
                <w:rFonts w:ascii="Times New Roman" w:eastAsia="Times New Roman" w:hAnsi="Times New Roman" w:cs="Times New Roman"/>
                <w:sz w:val="20"/>
                <w:szCs w:val="20"/>
                <w:lang w:eastAsia="pl-PL"/>
              </w:rPr>
            </w:pPr>
          </w:p>
        </w:tc>
      </w:tr>
      <w:tr w:rsidR="00786868" w:rsidRPr="000D0BFB" w14:paraId="2D85DB72" w14:textId="77777777" w:rsidTr="009B3495">
        <w:trPr>
          <w:trHeight w:val="340"/>
        </w:trPr>
        <w:tc>
          <w:tcPr>
            <w:tcW w:w="567" w:type="dxa"/>
            <w:vAlign w:val="center"/>
          </w:tcPr>
          <w:p w14:paraId="4F67DD9C" w14:textId="77777777" w:rsidR="00786868" w:rsidRPr="000D0BFB" w:rsidRDefault="00786868" w:rsidP="00786868">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5EAD85D5" w14:textId="3C8515B0" w:rsidR="00786868" w:rsidRPr="000D0BFB" w:rsidRDefault="00CF1709" w:rsidP="00F25B6C">
            <w:pPr>
              <w:spacing w:after="0" w:line="259" w:lineRule="auto"/>
              <w:rPr>
                <w:rFonts w:ascii="Times New Roman" w:hAnsi="Times New Roman" w:cs="Times New Roman"/>
                <w:sz w:val="20"/>
                <w:szCs w:val="20"/>
              </w:rPr>
            </w:pPr>
            <w:r w:rsidRPr="000D0BFB">
              <w:rPr>
                <w:rFonts w:ascii="Times New Roman" w:hAnsi="Times New Roman" w:cs="Times New Roman"/>
                <w:sz w:val="20"/>
                <w:szCs w:val="20"/>
              </w:rPr>
              <w:t>Możliwość</w:t>
            </w:r>
            <w:r w:rsidR="00154356">
              <w:rPr>
                <w:rFonts w:ascii="Times New Roman" w:hAnsi="Times New Roman" w:cs="Times New Roman"/>
                <w:sz w:val="20"/>
                <w:szCs w:val="20"/>
              </w:rPr>
              <w:t xml:space="preserve"> samodzielnego</w:t>
            </w:r>
            <w:r w:rsidRPr="000D0BFB">
              <w:rPr>
                <w:rFonts w:ascii="Times New Roman" w:hAnsi="Times New Roman" w:cs="Times New Roman"/>
                <w:sz w:val="20"/>
                <w:szCs w:val="20"/>
              </w:rPr>
              <w:t xml:space="preserve"> tworzenia nowych protokołów badań </w:t>
            </w:r>
            <w:r w:rsidR="00154356">
              <w:rPr>
                <w:rFonts w:ascii="Times New Roman" w:hAnsi="Times New Roman" w:cs="Times New Roman"/>
                <w:sz w:val="20"/>
                <w:szCs w:val="20"/>
              </w:rPr>
              <w:t xml:space="preserve">spersonalizowanych i dostosowanych do potrzeb </w:t>
            </w:r>
            <w:r w:rsidRPr="000D0BFB">
              <w:rPr>
                <w:rFonts w:ascii="Times New Roman" w:hAnsi="Times New Roman" w:cs="Times New Roman"/>
                <w:sz w:val="20"/>
                <w:szCs w:val="20"/>
              </w:rPr>
              <w:t>Użytkownika</w:t>
            </w:r>
          </w:p>
        </w:tc>
        <w:tc>
          <w:tcPr>
            <w:tcW w:w="1578" w:type="dxa"/>
            <w:tcBorders>
              <w:top w:val="single" w:sz="6" w:space="0" w:color="auto"/>
              <w:left w:val="single" w:sz="6" w:space="0" w:color="auto"/>
              <w:bottom w:val="single" w:sz="6" w:space="0" w:color="auto"/>
              <w:right w:val="single" w:sz="6" w:space="0" w:color="auto"/>
            </w:tcBorders>
            <w:vAlign w:val="center"/>
          </w:tcPr>
          <w:p w14:paraId="41F42641" w14:textId="72E0DB8F" w:rsidR="00786868" w:rsidRPr="000D0BFB" w:rsidRDefault="003845D4" w:rsidP="00786868">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p>
        </w:tc>
        <w:tc>
          <w:tcPr>
            <w:tcW w:w="5386" w:type="dxa"/>
            <w:vAlign w:val="center"/>
          </w:tcPr>
          <w:p w14:paraId="4E6C5857" w14:textId="77777777" w:rsidR="00786868" w:rsidRPr="000D0BFB" w:rsidRDefault="00786868" w:rsidP="00786868">
            <w:pPr>
              <w:spacing w:after="0" w:line="240" w:lineRule="auto"/>
              <w:jc w:val="center"/>
              <w:rPr>
                <w:rFonts w:ascii="Times New Roman" w:eastAsia="Times New Roman" w:hAnsi="Times New Roman" w:cs="Times New Roman"/>
                <w:sz w:val="20"/>
                <w:szCs w:val="20"/>
                <w:lang w:eastAsia="pl-PL"/>
              </w:rPr>
            </w:pPr>
          </w:p>
        </w:tc>
      </w:tr>
      <w:tr w:rsidR="00786868" w:rsidRPr="000D0BFB" w14:paraId="0C640196" w14:textId="77777777" w:rsidTr="009B3495">
        <w:trPr>
          <w:trHeight w:val="340"/>
        </w:trPr>
        <w:tc>
          <w:tcPr>
            <w:tcW w:w="567" w:type="dxa"/>
            <w:vAlign w:val="center"/>
          </w:tcPr>
          <w:p w14:paraId="6C5E4DD7" w14:textId="77777777" w:rsidR="00786868" w:rsidRPr="000D0BFB" w:rsidRDefault="00786868" w:rsidP="00786868">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78DD12E2" w14:textId="4F10C6B0" w:rsidR="00786868" w:rsidRPr="000D0BFB" w:rsidRDefault="00CF1709" w:rsidP="00786868">
            <w:pPr>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 xml:space="preserve">Pełna funkcjonalność zgodna z DICOM 3.0 w zakresie: </w:t>
            </w:r>
            <w:proofErr w:type="spellStart"/>
            <w:r w:rsidRPr="000D0BFB">
              <w:rPr>
                <w:rFonts w:ascii="Times New Roman" w:eastAsia="Times New Roman" w:hAnsi="Times New Roman" w:cs="Times New Roman"/>
                <w:sz w:val="20"/>
                <w:szCs w:val="20"/>
                <w:lang w:eastAsia="pl-PL"/>
              </w:rPr>
              <w:t>Send</w:t>
            </w:r>
            <w:proofErr w:type="spellEnd"/>
            <w:r w:rsidRPr="000D0BFB">
              <w:rPr>
                <w:rFonts w:ascii="Times New Roman" w:eastAsia="Times New Roman" w:hAnsi="Times New Roman" w:cs="Times New Roman"/>
                <w:sz w:val="20"/>
                <w:szCs w:val="20"/>
                <w:lang w:eastAsia="pl-PL"/>
              </w:rPr>
              <w:t xml:space="preserve">, </w:t>
            </w:r>
            <w:proofErr w:type="spellStart"/>
            <w:r w:rsidRPr="000D0BFB">
              <w:rPr>
                <w:rFonts w:ascii="Times New Roman" w:eastAsia="Times New Roman" w:hAnsi="Times New Roman" w:cs="Times New Roman"/>
                <w:sz w:val="20"/>
                <w:szCs w:val="20"/>
                <w:lang w:eastAsia="pl-PL"/>
              </w:rPr>
              <w:t>Store</w:t>
            </w:r>
            <w:proofErr w:type="spellEnd"/>
            <w:r w:rsidRPr="000D0BFB">
              <w:rPr>
                <w:rFonts w:ascii="Times New Roman" w:eastAsia="Times New Roman" w:hAnsi="Times New Roman" w:cs="Times New Roman"/>
                <w:sz w:val="20"/>
                <w:szCs w:val="20"/>
                <w:lang w:eastAsia="pl-PL"/>
              </w:rPr>
              <w:t>, Query/</w:t>
            </w:r>
            <w:proofErr w:type="spellStart"/>
            <w:r w:rsidRPr="000D0BFB">
              <w:rPr>
                <w:rFonts w:ascii="Times New Roman" w:eastAsia="Times New Roman" w:hAnsi="Times New Roman" w:cs="Times New Roman"/>
                <w:sz w:val="20"/>
                <w:szCs w:val="20"/>
                <w:lang w:eastAsia="pl-PL"/>
              </w:rPr>
              <w:t>Retrieve</w:t>
            </w:r>
            <w:proofErr w:type="spellEnd"/>
            <w:r w:rsidRPr="000D0BFB">
              <w:rPr>
                <w:rFonts w:ascii="Times New Roman" w:eastAsia="Times New Roman" w:hAnsi="Times New Roman" w:cs="Times New Roman"/>
                <w:sz w:val="20"/>
                <w:szCs w:val="20"/>
                <w:lang w:eastAsia="pl-PL"/>
              </w:rPr>
              <w:t xml:space="preserve">, DICOM </w:t>
            </w:r>
            <w:proofErr w:type="spellStart"/>
            <w:r w:rsidRPr="000D0BFB">
              <w:rPr>
                <w:rFonts w:ascii="Times New Roman" w:eastAsia="Times New Roman" w:hAnsi="Times New Roman" w:cs="Times New Roman"/>
                <w:sz w:val="20"/>
                <w:szCs w:val="20"/>
                <w:lang w:eastAsia="pl-PL"/>
              </w:rPr>
              <w:t>Modality</w:t>
            </w:r>
            <w:proofErr w:type="spellEnd"/>
            <w:r w:rsidRPr="000D0BFB">
              <w:rPr>
                <w:rFonts w:ascii="Times New Roman" w:eastAsia="Times New Roman" w:hAnsi="Times New Roman" w:cs="Times New Roman"/>
                <w:sz w:val="20"/>
                <w:szCs w:val="20"/>
                <w:lang w:eastAsia="pl-PL"/>
              </w:rPr>
              <w:t xml:space="preserve"> </w:t>
            </w:r>
            <w:proofErr w:type="spellStart"/>
            <w:r w:rsidRPr="000D0BFB">
              <w:rPr>
                <w:rFonts w:ascii="Times New Roman" w:eastAsia="Times New Roman" w:hAnsi="Times New Roman" w:cs="Times New Roman"/>
                <w:sz w:val="20"/>
                <w:szCs w:val="20"/>
                <w:lang w:eastAsia="pl-PL"/>
              </w:rPr>
              <w:t>Worklist</w:t>
            </w:r>
            <w:proofErr w:type="spellEnd"/>
          </w:p>
        </w:tc>
        <w:tc>
          <w:tcPr>
            <w:tcW w:w="1578" w:type="dxa"/>
            <w:tcBorders>
              <w:top w:val="single" w:sz="6" w:space="0" w:color="auto"/>
              <w:left w:val="single" w:sz="6" w:space="0" w:color="auto"/>
              <w:bottom w:val="single" w:sz="6" w:space="0" w:color="auto"/>
              <w:right w:val="single" w:sz="6" w:space="0" w:color="auto"/>
            </w:tcBorders>
            <w:vAlign w:val="center"/>
          </w:tcPr>
          <w:p w14:paraId="542A69F4" w14:textId="3753F549" w:rsidR="00786868" w:rsidRPr="000D0BFB" w:rsidRDefault="003845D4" w:rsidP="00786868">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p>
        </w:tc>
        <w:tc>
          <w:tcPr>
            <w:tcW w:w="5386" w:type="dxa"/>
            <w:vAlign w:val="center"/>
          </w:tcPr>
          <w:p w14:paraId="7A2F873C" w14:textId="77777777" w:rsidR="00786868" w:rsidRPr="000D0BFB" w:rsidRDefault="00786868" w:rsidP="00786868">
            <w:pPr>
              <w:spacing w:after="0" w:line="240" w:lineRule="auto"/>
              <w:jc w:val="center"/>
              <w:rPr>
                <w:rFonts w:ascii="Times New Roman" w:eastAsia="Times New Roman" w:hAnsi="Times New Roman" w:cs="Times New Roman"/>
                <w:sz w:val="20"/>
                <w:szCs w:val="20"/>
                <w:lang w:eastAsia="pl-PL"/>
              </w:rPr>
            </w:pPr>
          </w:p>
        </w:tc>
      </w:tr>
      <w:tr w:rsidR="00786868" w:rsidRPr="000D0BFB" w14:paraId="23DE69D4" w14:textId="77777777" w:rsidTr="009B3495">
        <w:trPr>
          <w:trHeight w:val="340"/>
        </w:trPr>
        <w:tc>
          <w:tcPr>
            <w:tcW w:w="567" w:type="dxa"/>
            <w:vAlign w:val="center"/>
          </w:tcPr>
          <w:p w14:paraId="47981DEB" w14:textId="77777777" w:rsidR="00786868" w:rsidRPr="000D0BFB" w:rsidRDefault="00786868" w:rsidP="00786868">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09440C96" w14:textId="77777777" w:rsidR="00CF1709" w:rsidRPr="000D0BFB" w:rsidRDefault="00CF1709" w:rsidP="00CF1709">
            <w:pPr>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 xml:space="preserve">Integracja skanera PET/CT z obecnym systemem informatycznym AGFA VNA posiadanym przez Zamawiającego w zakresie pobierania DICOM </w:t>
            </w:r>
            <w:proofErr w:type="spellStart"/>
            <w:r w:rsidRPr="000D0BFB">
              <w:rPr>
                <w:rFonts w:ascii="Times New Roman" w:eastAsia="Times New Roman" w:hAnsi="Times New Roman" w:cs="Times New Roman"/>
                <w:sz w:val="20"/>
                <w:szCs w:val="20"/>
                <w:lang w:eastAsia="pl-PL"/>
              </w:rPr>
              <w:t>Modality</w:t>
            </w:r>
            <w:proofErr w:type="spellEnd"/>
            <w:r w:rsidRPr="000D0BFB">
              <w:rPr>
                <w:rFonts w:ascii="Times New Roman" w:eastAsia="Times New Roman" w:hAnsi="Times New Roman" w:cs="Times New Roman"/>
                <w:sz w:val="20"/>
                <w:szCs w:val="20"/>
                <w:lang w:eastAsia="pl-PL"/>
              </w:rPr>
              <w:t xml:space="preserve"> </w:t>
            </w:r>
            <w:proofErr w:type="spellStart"/>
            <w:r w:rsidRPr="000D0BFB">
              <w:rPr>
                <w:rFonts w:ascii="Times New Roman" w:eastAsia="Times New Roman" w:hAnsi="Times New Roman" w:cs="Times New Roman"/>
                <w:sz w:val="20"/>
                <w:szCs w:val="20"/>
                <w:lang w:eastAsia="pl-PL"/>
              </w:rPr>
              <w:t>Worklist</w:t>
            </w:r>
            <w:proofErr w:type="spellEnd"/>
            <w:r w:rsidRPr="000D0BFB">
              <w:rPr>
                <w:rFonts w:ascii="Times New Roman" w:eastAsia="Times New Roman" w:hAnsi="Times New Roman" w:cs="Times New Roman"/>
                <w:sz w:val="20"/>
                <w:szCs w:val="20"/>
                <w:lang w:eastAsia="pl-PL"/>
              </w:rPr>
              <w:t xml:space="preserve">, DICOM </w:t>
            </w:r>
            <w:proofErr w:type="spellStart"/>
            <w:r w:rsidRPr="000D0BFB">
              <w:rPr>
                <w:rFonts w:ascii="Times New Roman" w:eastAsia="Times New Roman" w:hAnsi="Times New Roman" w:cs="Times New Roman"/>
                <w:sz w:val="20"/>
                <w:szCs w:val="20"/>
                <w:lang w:eastAsia="pl-PL"/>
              </w:rPr>
              <w:t>Store</w:t>
            </w:r>
            <w:proofErr w:type="spellEnd"/>
            <w:r w:rsidRPr="000D0BFB">
              <w:rPr>
                <w:rFonts w:ascii="Times New Roman" w:eastAsia="Times New Roman" w:hAnsi="Times New Roman" w:cs="Times New Roman"/>
                <w:sz w:val="20"/>
                <w:szCs w:val="20"/>
                <w:lang w:eastAsia="pl-PL"/>
              </w:rPr>
              <w:t>, DICOM Query/</w:t>
            </w:r>
            <w:proofErr w:type="spellStart"/>
            <w:r w:rsidRPr="000D0BFB">
              <w:rPr>
                <w:rFonts w:ascii="Times New Roman" w:eastAsia="Times New Roman" w:hAnsi="Times New Roman" w:cs="Times New Roman"/>
                <w:sz w:val="20"/>
                <w:szCs w:val="20"/>
                <w:lang w:eastAsia="pl-PL"/>
              </w:rPr>
              <w:t>Retrieve</w:t>
            </w:r>
            <w:proofErr w:type="spellEnd"/>
          </w:p>
          <w:p w14:paraId="31C0A440" w14:textId="264E8DC1" w:rsidR="00786868" w:rsidRPr="000D0BFB" w:rsidRDefault="00CF1709" w:rsidP="00CF1709">
            <w:pPr>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 xml:space="preserve">Zamawiający posiada nielimitowaną licencję na podłączenie nowych urządzeń </w:t>
            </w:r>
            <w:r w:rsidR="00154356">
              <w:rPr>
                <w:rFonts w:ascii="Times New Roman" w:eastAsia="Times New Roman" w:hAnsi="Times New Roman" w:cs="Times New Roman"/>
                <w:sz w:val="20"/>
                <w:szCs w:val="20"/>
                <w:lang w:eastAsia="pl-PL"/>
              </w:rPr>
              <w:br/>
            </w:r>
            <w:r w:rsidRPr="000D0BFB">
              <w:rPr>
                <w:rFonts w:ascii="Times New Roman" w:eastAsia="Times New Roman" w:hAnsi="Times New Roman" w:cs="Times New Roman"/>
                <w:sz w:val="20"/>
                <w:szCs w:val="20"/>
                <w:lang w:eastAsia="pl-PL"/>
              </w:rPr>
              <w:t>do systemu informatycznego AGFA VNA</w:t>
            </w:r>
          </w:p>
        </w:tc>
        <w:tc>
          <w:tcPr>
            <w:tcW w:w="1578" w:type="dxa"/>
            <w:tcBorders>
              <w:top w:val="single" w:sz="6" w:space="0" w:color="auto"/>
              <w:left w:val="single" w:sz="6" w:space="0" w:color="auto"/>
              <w:bottom w:val="single" w:sz="6" w:space="0" w:color="auto"/>
              <w:right w:val="single" w:sz="6" w:space="0" w:color="auto"/>
            </w:tcBorders>
            <w:vAlign w:val="center"/>
          </w:tcPr>
          <w:p w14:paraId="466A09F6" w14:textId="2AF5C092" w:rsidR="00786868" w:rsidRPr="000D0BFB" w:rsidRDefault="003845D4" w:rsidP="00786868">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p>
        </w:tc>
        <w:tc>
          <w:tcPr>
            <w:tcW w:w="5386" w:type="dxa"/>
            <w:vAlign w:val="center"/>
          </w:tcPr>
          <w:p w14:paraId="6D0CEC9E" w14:textId="77777777" w:rsidR="00786868" w:rsidRPr="000D0BFB" w:rsidRDefault="00786868" w:rsidP="00786868">
            <w:pPr>
              <w:spacing w:after="0" w:line="240" w:lineRule="auto"/>
              <w:jc w:val="center"/>
              <w:rPr>
                <w:rFonts w:ascii="Times New Roman" w:eastAsia="Times New Roman" w:hAnsi="Times New Roman" w:cs="Times New Roman"/>
                <w:sz w:val="20"/>
                <w:szCs w:val="20"/>
                <w:lang w:eastAsia="pl-PL"/>
              </w:rPr>
            </w:pPr>
          </w:p>
        </w:tc>
      </w:tr>
      <w:tr w:rsidR="00786868" w:rsidRPr="000D0BFB" w14:paraId="672895D6" w14:textId="77777777" w:rsidTr="009B3495">
        <w:trPr>
          <w:trHeight w:val="340"/>
        </w:trPr>
        <w:tc>
          <w:tcPr>
            <w:tcW w:w="567" w:type="dxa"/>
            <w:vAlign w:val="center"/>
          </w:tcPr>
          <w:p w14:paraId="2EF14809" w14:textId="77777777" w:rsidR="00786868" w:rsidRPr="000D0BFB" w:rsidRDefault="00786868" w:rsidP="00786868">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79653EA2" w14:textId="2EA0E0E8" w:rsidR="00786868" w:rsidRPr="000D0BFB" w:rsidRDefault="00CF1709" w:rsidP="00CF1709">
            <w:pPr>
              <w:tabs>
                <w:tab w:val="left" w:pos="1244"/>
              </w:tabs>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 xml:space="preserve">Integracja skanera PET/CT z obecnym systemem </w:t>
            </w:r>
            <w:proofErr w:type="spellStart"/>
            <w:r w:rsidRPr="000D0BFB">
              <w:rPr>
                <w:rFonts w:ascii="Times New Roman" w:eastAsia="Times New Roman" w:hAnsi="Times New Roman" w:cs="Times New Roman"/>
                <w:sz w:val="20"/>
                <w:szCs w:val="20"/>
                <w:lang w:eastAsia="pl-PL"/>
              </w:rPr>
              <w:t>Worklist</w:t>
            </w:r>
            <w:proofErr w:type="spellEnd"/>
            <w:r w:rsidRPr="000D0BFB">
              <w:rPr>
                <w:rFonts w:ascii="Times New Roman" w:eastAsia="Times New Roman" w:hAnsi="Times New Roman" w:cs="Times New Roman"/>
                <w:sz w:val="20"/>
                <w:szCs w:val="20"/>
                <w:lang w:eastAsia="pl-PL"/>
              </w:rPr>
              <w:t xml:space="preserve"> oraz docelowo </w:t>
            </w:r>
            <w:r w:rsidR="00154356">
              <w:rPr>
                <w:rFonts w:ascii="Times New Roman" w:eastAsia="Times New Roman" w:hAnsi="Times New Roman" w:cs="Times New Roman"/>
                <w:sz w:val="20"/>
                <w:szCs w:val="20"/>
                <w:lang w:eastAsia="pl-PL"/>
              </w:rPr>
              <w:br/>
            </w:r>
            <w:r w:rsidRPr="000D0BFB">
              <w:rPr>
                <w:rFonts w:ascii="Times New Roman" w:eastAsia="Times New Roman" w:hAnsi="Times New Roman" w:cs="Times New Roman"/>
                <w:sz w:val="20"/>
                <w:szCs w:val="20"/>
                <w:lang w:eastAsia="pl-PL"/>
              </w:rPr>
              <w:t xml:space="preserve">z systemem </w:t>
            </w:r>
            <w:proofErr w:type="spellStart"/>
            <w:r w:rsidRPr="000D0BFB">
              <w:rPr>
                <w:rFonts w:ascii="Times New Roman" w:eastAsia="Times New Roman" w:hAnsi="Times New Roman" w:cs="Times New Roman"/>
                <w:sz w:val="20"/>
                <w:szCs w:val="20"/>
                <w:lang w:eastAsia="pl-PL"/>
              </w:rPr>
              <w:t>Worklist</w:t>
            </w:r>
            <w:proofErr w:type="spellEnd"/>
            <w:r w:rsidRPr="000D0BFB">
              <w:rPr>
                <w:rFonts w:ascii="Times New Roman" w:eastAsia="Times New Roman" w:hAnsi="Times New Roman" w:cs="Times New Roman"/>
                <w:sz w:val="20"/>
                <w:szCs w:val="20"/>
                <w:lang w:eastAsia="pl-PL"/>
              </w:rPr>
              <w:t xml:space="preserve"> firmy AGFA</w:t>
            </w:r>
            <w:r w:rsidRPr="000D0BFB">
              <w:rPr>
                <w:rFonts w:ascii="Times New Roman" w:eastAsia="Times New Roman" w:hAnsi="Times New Roman" w:cs="Times New Roman"/>
                <w:sz w:val="20"/>
                <w:szCs w:val="20"/>
                <w:lang w:eastAsia="pl-PL"/>
              </w:rPr>
              <w:tab/>
            </w:r>
          </w:p>
        </w:tc>
        <w:tc>
          <w:tcPr>
            <w:tcW w:w="1578" w:type="dxa"/>
            <w:tcBorders>
              <w:top w:val="single" w:sz="6" w:space="0" w:color="auto"/>
              <w:left w:val="single" w:sz="6" w:space="0" w:color="auto"/>
              <w:bottom w:val="single" w:sz="6" w:space="0" w:color="auto"/>
              <w:right w:val="single" w:sz="6" w:space="0" w:color="auto"/>
            </w:tcBorders>
            <w:vAlign w:val="center"/>
          </w:tcPr>
          <w:p w14:paraId="3C20C3FD" w14:textId="237B9FE3" w:rsidR="00786868" w:rsidRPr="000D0BFB" w:rsidRDefault="003845D4" w:rsidP="00F25B6C">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p>
        </w:tc>
        <w:tc>
          <w:tcPr>
            <w:tcW w:w="5386" w:type="dxa"/>
            <w:vAlign w:val="center"/>
          </w:tcPr>
          <w:p w14:paraId="500B938E" w14:textId="77777777" w:rsidR="00786868" w:rsidRPr="000D0BFB" w:rsidRDefault="00786868" w:rsidP="00786868">
            <w:pPr>
              <w:spacing w:after="0" w:line="240" w:lineRule="auto"/>
              <w:jc w:val="center"/>
              <w:rPr>
                <w:rFonts w:ascii="Times New Roman" w:eastAsia="Times New Roman" w:hAnsi="Times New Roman" w:cs="Times New Roman"/>
                <w:sz w:val="20"/>
                <w:szCs w:val="20"/>
                <w:lang w:eastAsia="pl-PL"/>
              </w:rPr>
            </w:pPr>
          </w:p>
        </w:tc>
      </w:tr>
      <w:tr w:rsidR="007A1554" w:rsidRPr="000D0BFB" w14:paraId="5157C31D" w14:textId="77777777" w:rsidTr="009B3495">
        <w:trPr>
          <w:trHeight w:val="340"/>
        </w:trPr>
        <w:tc>
          <w:tcPr>
            <w:tcW w:w="567" w:type="dxa"/>
            <w:vAlign w:val="center"/>
          </w:tcPr>
          <w:p w14:paraId="262B3BDC"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63A43359" w14:textId="2A2FDEAB" w:rsidR="007A1554" w:rsidRPr="000D0BFB" w:rsidRDefault="007A1554" w:rsidP="007A1554">
            <w:pPr>
              <w:tabs>
                <w:tab w:val="left" w:pos="1244"/>
              </w:tabs>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Możliwość archiwizacji badań/obrazów na płytach CD-R/DVD w formacie DICOM 3.0 z automatycznym wgrywaniem przeglądarki badań obrazowych umożliwiających odtwarzanie obrazów na PC</w:t>
            </w:r>
          </w:p>
        </w:tc>
        <w:tc>
          <w:tcPr>
            <w:tcW w:w="1578" w:type="dxa"/>
            <w:tcBorders>
              <w:top w:val="single" w:sz="6" w:space="0" w:color="auto"/>
              <w:left w:val="single" w:sz="6" w:space="0" w:color="auto"/>
              <w:bottom w:val="single" w:sz="6" w:space="0" w:color="auto"/>
              <w:right w:val="single" w:sz="6" w:space="0" w:color="auto"/>
            </w:tcBorders>
            <w:vAlign w:val="center"/>
          </w:tcPr>
          <w:p w14:paraId="2D52C1AA" w14:textId="097E0A89"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p>
        </w:tc>
        <w:tc>
          <w:tcPr>
            <w:tcW w:w="5386" w:type="dxa"/>
            <w:vAlign w:val="center"/>
          </w:tcPr>
          <w:p w14:paraId="5ADC528D"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F05327" w:rsidRPr="00F05327" w14:paraId="4074A80A" w14:textId="77777777" w:rsidTr="008D21EC">
        <w:trPr>
          <w:trHeight w:val="340"/>
        </w:trPr>
        <w:tc>
          <w:tcPr>
            <w:tcW w:w="567" w:type="dxa"/>
            <w:vAlign w:val="center"/>
          </w:tcPr>
          <w:p w14:paraId="2E28E2E6" w14:textId="77777777" w:rsidR="007A1554" w:rsidRPr="00F05327"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vAlign w:val="center"/>
          </w:tcPr>
          <w:p w14:paraId="719563E6" w14:textId="08C3E5A0" w:rsidR="007A1554" w:rsidRPr="00F05327" w:rsidRDefault="007A1554" w:rsidP="007A1554">
            <w:pPr>
              <w:autoSpaceDE w:val="0"/>
              <w:autoSpaceDN w:val="0"/>
              <w:adjustRightInd w:val="0"/>
              <w:spacing w:after="0" w:line="254" w:lineRule="exact"/>
              <w:rPr>
                <w:rFonts w:ascii="Times New Roman" w:eastAsia="Times New Roman" w:hAnsi="Times New Roman" w:cs="Times New Roman"/>
                <w:sz w:val="20"/>
                <w:szCs w:val="20"/>
                <w:lang w:eastAsia="pl-PL"/>
              </w:rPr>
            </w:pPr>
            <w:r w:rsidRPr="00F05327">
              <w:rPr>
                <w:rFonts w:ascii="Times New Roman" w:hAnsi="Times New Roman" w:cs="Times New Roman"/>
                <w:spacing w:val="-3"/>
                <w:sz w:val="20"/>
                <w:szCs w:val="20"/>
              </w:rPr>
              <w:t>Aktualizacja oprogramowania (</w:t>
            </w:r>
            <w:proofErr w:type="spellStart"/>
            <w:r w:rsidRPr="00F05327">
              <w:rPr>
                <w:rFonts w:ascii="Times New Roman" w:hAnsi="Times New Roman" w:cs="Times New Roman"/>
                <w:spacing w:val="-3"/>
                <w:sz w:val="20"/>
                <w:szCs w:val="20"/>
              </w:rPr>
              <w:t>upgrade</w:t>
            </w:r>
            <w:proofErr w:type="spellEnd"/>
            <w:r w:rsidRPr="00F05327">
              <w:rPr>
                <w:rFonts w:ascii="Times New Roman" w:hAnsi="Times New Roman" w:cs="Times New Roman"/>
                <w:spacing w:val="-3"/>
                <w:sz w:val="20"/>
                <w:szCs w:val="20"/>
              </w:rPr>
              <w:t>) dla zaoferowanej aparatury w okresie gwarancji na koszt Wykonawcy</w:t>
            </w:r>
          </w:p>
        </w:tc>
        <w:tc>
          <w:tcPr>
            <w:tcW w:w="1578" w:type="dxa"/>
            <w:tcBorders>
              <w:top w:val="single" w:sz="6" w:space="0" w:color="auto"/>
              <w:left w:val="single" w:sz="6" w:space="0" w:color="auto"/>
              <w:bottom w:val="single" w:sz="6" w:space="0" w:color="auto"/>
              <w:right w:val="single" w:sz="6" w:space="0" w:color="auto"/>
            </w:tcBorders>
            <w:vAlign w:val="center"/>
          </w:tcPr>
          <w:p w14:paraId="0B26604D" w14:textId="5E4CDFDF" w:rsidR="007A1554" w:rsidRPr="00F05327"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F05327">
              <w:rPr>
                <w:rFonts w:ascii="Times New Roman" w:hAnsi="Times New Roman" w:cs="Times New Roman"/>
                <w:sz w:val="20"/>
                <w:szCs w:val="20"/>
              </w:rPr>
              <w:t>TAK</w:t>
            </w:r>
          </w:p>
        </w:tc>
        <w:tc>
          <w:tcPr>
            <w:tcW w:w="5386" w:type="dxa"/>
            <w:vAlign w:val="center"/>
          </w:tcPr>
          <w:p w14:paraId="5A491342" w14:textId="77777777" w:rsidR="007A1554" w:rsidRPr="00F05327"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316AD6" w14:paraId="7BEF44E8" w14:textId="77777777" w:rsidTr="009B3495">
        <w:trPr>
          <w:trHeight w:val="340"/>
        </w:trPr>
        <w:tc>
          <w:tcPr>
            <w:tcW w:w="14384" w:type="dxa"/>
            <w:gridSpan w:val="4"/>
            <w:shd w:val="clear" w:color="auto" w:fill="DAEEF3" w:themeFill="accent5" w:themeFillTint="33"/>
            <w:vAlign w:val="center"/>
          </w:tcPr>
          <w:p w14:paraId="1439794D" w14:textId="02358891" w:rsidR="007A1554" w:rsidRPr="00316AD6" w:rsidRDefault="007A1554" w:rsidP="007A1554">
            <w:pPr>
              <w:spacing w:after="0" w:line="240" w:lineRule="auto"/>
              <w:jc w:val="center"/>
              <w:rPr>
                <w:rFonts w:ascii="Times New Roman" w:eastAsia="Times New Roman" w:hAnsi="Times New Roman" w:cs="Times New Roman"/>
                <w:b/>
                <w:sz w:val="20"/>
                <w:szCs w:val="20"/>
                <w:lang w:eastAsia="pl-PL"/>
              </w:rPr>
            </w:pPr>
            <w:r w:rsidRPr="00316AD6">
              <w:rPr>
                <w:rFonts w:ascii="Times New Roman" w:eastAsia="Times New Roman" w:hAnsi="Times New Roman" w:cs="Times New Roman"/>
                <w:b/>
                <w:sz w:val="20"/>
                <w:szCs w:val="20"/>
                <w:lang w:eastAsia="pl-PL"/>
              </w:rPr>
              <w:t>SYSTEM PET/CT</w:t>
            </w:r>
          </w:p>
        </w:tc>
      </w:tr>
      <w:tr w:rsidR="007A1554" w:rsidRPr="000D0BFB" w14:paraId="78E7B7E4" w14:textId="77777777" w:rsidTr="009B3495">
        <w:trPr>
          <w:trHeight w:val="340"/>
        </w:trPr>
        <w:tc>
          <w:tcPr>
            <w:tcW w:w="567" w:type="dxa"/>
            <w:vAlign w:val="center"/>
          </w:tcPr>
          <w:p w14:paraId="039C5129"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1EE254A8" w14:textId="730A8019" w:rsidR="007A1554" w:rsidRPr="000D0BFB" w:rsidRDefault="007A1554" w:rsidP="007A1554">
            <w:pPr>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 xml:space="preserve">Średnica otworu </w:t>
            </w:r>
            <w:proofErr w:type="spellStart"/>
            <w:r w:rsidRPr="000D0BFB">
              <w:rPr>
                <w:rFonts w:ascii="Times New Roman" w:eastAsia="Times New Roman" w:hAnsi="Times New Roman" w:cs="Times New Roman"/>
                <w:sz w:val="20"/>
                <w:szCs w:val="20"/>
                <w:lang w:eastAsia="pl-PL"/>
              </w:rPr>
              <w:t>gantry</w:t>
            </w:r>
            <w:proofErr w:type="spellEnd"/>
            <w:r w:rsidRPr="000D0BFB">
              <w:rPr>
                <w:rFonts w:ascii="Times New Roman" w:eastAsia="Times New Roman" w:hAnsi="Times New Roman" w:cs="Times New Roman"/>
                <w:sz w:val="20"/>
                <w:szCs w:val="20"/>
                <w:lang w:eastAsia="pl-PL"/>
              </w:rPr>
              <w:t xml:space="preserve"> systemu PET/CT ≥ 70 cm</w:t>
            </w:r>
          </w:p>
        </w:tc>
        <w:tc>
          <w:tcPr>
            <w:tcW w:w="1578" w:type="dxa"/>
            <w:tcBorders>
              <w:top w:val="single" w:sz="6" w:space="0" w:color="auto"/>
              <w:left w:val="single" w:sz="6" w:space="0" w:color="auto"/>
              <w:bottom w:val="single" w:sz="6" w:space="0" w:color="auto"/>
              <w:right w:val="single" w:sz="6" w:space="0" w:color="auto"/>
            </w:tcBorders>
            <w:vAlign w:val="center"/>
          </w:tcPr>
          <w:p w14:paraId="6BD684CC" w14:textId="11CCCF6F"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podać</w:t>
            </w:r>
          </w:p>
        </w:tc>
        <w:tc>
          <w:tcPr>
            <w:tcW w:w="5386" w:type="dxa"/>
            <w:vAlign w:val="center"/>
          </w:tcPr>
          <w:p w14:paraId="1FB18929"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424D64CA" w14:textId="77777777" w:rsidTr="009B3495">
        <w:trPr>
          <w:trHeight w:val="340"/>
        </w:trPr>
        <w:tc>
          <w:tcPr>
            <w:tcW w:w="567" w:type="dxa"/>
            <w:vAlign w:val="center"/>
          </w:tcPr>
          <w:p w14:paraId="049B58BA"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56A79D7A" w14:textId="2BE3DABA" w:rsidR="007A1554" w:rsidRPr="000D0BFB" w:rsidRDefault="007A1554" w:rsidP="007A1554">
            <w:pPr>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 xml:space="preserve">Panele sterowania umieszczone z przodu i z tyłu </w:t>
            </w:r>
            <w:proofErr w:type="spellStart"/>
            <w:r w:rsidRPr="000D0BFB">
              <w:rPr>
                <w:rFonts w:ascii="Times New Roman" w:eastAsia="Times New Roman" w:hAnsi="Times New Roman" w:cs="Times New Roman"/>
                <w:sz w:val="20"/>
                <w:szCs w:val="20"/>
                <w:lang w:eastAsia="pl-PL"/>
              </w:rPr>
              <w:t>gantry</w:t>
            </w:r>
            <w:proofErr w:type="spellEnd"/>
            <w:r w:rsidRPr="000D0BFB">
              <w:rPr>
                <w:rFonts w:ascii="Times New Roman" w:eastAsia="Times New Roman" w:hAnsi="Times New Roman" w:cs="Times New Roman"/>
                <w:sz w:val="20"/>
                <w:szCs w:val="20"/>
                <w:lang w:eastAsia="pl-PL"/>
              </w:rPr>
              <w:t xml:space="preserve"> na obydwu bokach: lewym i prawym</w:t>
            </w:r>
          </w:p>
        </w:tc>
        <w:tc>
          <w:tcPr>
            <w:tcW w:w="1578" w:type="dxa"/>
            <w:tcBorders>
              <w:top w:val="single" w:sz="6" w:space="0" w:color="auto"/>
              <w:left w:val="single" w:sz="6" w:space="0" w:color="auto"/>
              <w:bottom w:val="single" w:sz="6" w:space="0" w:color="auto"/>
              <w:right w:val="single" w:sz="6" w:space="0" w:color="auto"/>
            </w:tcBorders>
            <w:vAlign w:val="center"/>
          </w:tcPr>
          <w:p w14:paraId="77513D37" w14:textId="1978A608"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p>
        </w:tc>
        <w:tc>
          <w:tcPr>
            <w:tcW w:w="5386" w:type="dxa"/>
            <w:vAlign w:val="center"/>
          </w:tcPr>
          <w:p w14:paraId="02A65667"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5CE8810A" w14:textId="77777777" w:rsidTr="009B3495">
        <w:trPr>
          <w:trHeight w:val="340"/>
        </w:trPr>
        <w:tc>
          <w:tcPr>
            <w:tcW w:w="567" w:type="dxa"/>
            <w:vAlign w:val="center"/>
          </w:tcPr>
          <w:p w14:paraId="3C169A65"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4A2DDCED" w14:textId="01C8A5F7" w:rsidR="007A1554" w:rsidRPr="000D0BFB" w:rsidRDefault="007A1554" w:rsidP="007A1554">
            <w:pPr>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Maksymalny zakres podłużny obszaru skanowanego PET i CT ≥ 190 cm</w:t>
            </w:r>
          </w:p>
        </w:tc>
        <w:tc>
          <w:tcPr>
            <w:tcW w:w="1578" w:type="dxa"/>
            <w:tcBorders>
              <w:top w:val="single" w:sz="6" w:space="0" w:color="auto"/>
              <w:left w:val="single" w:sz="6" w:space="0" w:color="auto"/>
              <w:bottom w:val="single" w:sz="6" w:space="0" w:color="auto"/>
              <w:right w:val="single" w:sz="6" w:space="0" w:color="auto"/>
            </w:tcBorders>
            <w:vAlign w:val="center"/>
          </w:tcPr>
          <w:p w14:paraId="5C813E79" w14:textId="027A75FB"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podać</w:t>
            </w:r>
          </w:p>
        </w:tc>
        <w:tc>
          <w:tcPr>
            <w:tcW w:w="5386" w:type="dxa"/>
            <w:vAlign w:val="center"/>
          </w:tcPr>
          <w:p w14:paraId="654681A5"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6A7C797E" w14:textId="77777777" w:rsidTr="009B3495">
        <w:trPr>
          <w:trHeight w:val="340"/>
        </w:trPr>
        <w:tc>
          <w:tcPr>
            <w:tcW w:w="567" w:type="dxa"/>
            <w:vAlign w:val="center"/>
          </w:tcPr>
          <w:p w14:paraId="61FDF4DB"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66A76D4B" w14:textId="20AA1818" w:rsidR="007A1554" w:rsidRPr="000D0BFB" w:rsidRDefault="007A1554" w:rsidP="007A1554">
            <w:pPr>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Nośność stołu pacjenta ≥ 220 kg</w:t>
            </w:r>
          </w:p>
        </w:tc>
        <w:tc>
          <w:tcPr>
            <w:tcW w:w="1578" w:type="dxa"/>
            <w:tcBorders>
              <w:top w:val="single" w:sz="6" w:space="0" w:color="auto"/>
              <w:left w:val="single" w:sz="6" w:space="0" w:color="auto"/>
              <w:bottom w:val="single" w:sz="6" w:space="0" w:color="auto"/>
              <w:right w:val="single" w:sz="6" w:space="0" w:color="auto"/>
            </w:tcBorders>
            <w:vAlign w:val="center"/>
          </w:tcPr>
          <w:p w14:paraId="4018BA20" w14:textId="7DC335DE"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podać</w:t>
            </w:r>
          </w:p>
        </w:tc>
        <w:tc>
          <w:tcPr>
            <w:tcW w:w="5386" w:type="dxa"/>
            <w:vAlign w:val="center"/>
          </w:tcPr>
          <w:p w14:paraId="0FA93C56"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41D4DED6" w14:textId="77777777" w:rsidTr="009B3495">
        <w:trPr>
          <w:trHeight w:val="340"/>
        </w:trPr>
        <w:tc>
          <w:tcPr>
            <w:tcW w:w="567" w:type="dxa"/>
            <w:vAlign w:val="center"/>
          </w:tcPr>
          <w:p w14:paraId="1581ECE9"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346A691B" w14:textId="589DD348" w:rsidR="007A1554" w:rsidRPr="000D0BFB" w:rsidRDefault="007A1554" w:rsidP="007A1554">
            <w:pPr>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 xml:space="preserve">Płaska nakładka (paleta) na blat stołu wykonana z włókna węglowego </w:t>
            </w:r>
            <w:r w:rsidR="00154356" w:rsidRPr="000D0BFB">
              <w:rPr>
                <w:rFonts w:ascii="Times New Roman" w:eastAsia="Times New Roman" w:hAnsi="Times New Roman" w:cs="Times New Roman"/>
                <w:sz w:val="20"/>
                <w:szCs w:val="20"/>
                <w:lang w:eastAsia="pl-PL"/>
              </w:rPr>
              <w:t xml:space="preserve">przeznaczona do planowania radioterapii </w:t>
            </w:r>
            <w:r w:rsidRPr="000D0BFB">
              <w:rPr>
                <w:rFonts w:ascii="Times New Roman" w:eastAsia="Times New Roman" w:hAnsi="Times New Roman" w:cs="Times New Roman"/>
                <w:sz w:val="20"/>
                <w:szCs w:val="20"/>
                <w:lang w:eastAsia="pl-PL"/>
              </w:rPr>
              <w:t xml:space="preserve">z system indeksacji zgodnym </w:t>
            </w:r>
            <w:r w:rsidR="00154356">
              <w:rPr>
                <w:rFonts w:ascii="Times New Roman" w:eastAsia="Times New Roman" w:hAnsi="Times New Roman" w:cs="Times New Roman"/>
                <w:sz w:val="20"/>
                <w:szCs w:val="20"/>
                <w:lang w:eastAsia="pl-PL"/>
              </w:rPr>
              <w:br/>
            </w:r>
            <w:r w:rsidRPr="000D0BFB">
              <w:rPr>
                <w:rFonts w:ascii="Times New Roman" w:eastAsia="Times New Roman" w:hAnsi="Times New Roman" w:cs="Times New Roman"/>
                <w:sz w:val="20"/>
                <w:szCs w:val="20"/>
                <w:lang w:eastAsia="pl-PL"/>
              </w:rPr>
              <w:t xml:space="preserve">z posiadanymi przez Zamawiającego akceleratorami </w:t>
            </w:r>
            <w:r w:rsidR="00154356">
              <w:rPr>
                <w:rFonts w:ascii="Times New Roman" w:eastAsia="Times New Roman" w:hAnsi="Times New Roman" w:cs="Times New Roman"/>
                <w:sz w:val="20"/>
                <w:szCs w:val="20"/>
                <w:lang w:eastAsia="pl-PL"/>
              </w:rPr>
              <w:t>terapeutycznymi</w:t>
            </w:r>
          </w:p>
        </w:tc>
        <w:tc>
          <w:tcPr>
            <w:tcW w:w="1578" w:type="dxa"/>
            <w:tcBorders>
              <w:top w:val="single" w:sz="6" w:space="0" w:color="auto"/>
              <w:left w:val="single" w:sz="6" w:space="0" w:color="auto"/>
              <w:bottom w:val="single" w:sz="6" w:space="0" w:color="auto"/>
              <w:right w:val="single" w:sz="6" w:space="0" w:color="auto"/>
            </w:tcBorders>
            <w:vAlign w:val="center"/>
          </w:tcPr>
          <w:p w14:paraId="714F0F11" w14:textId="3A54B3A5"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p>
        </w:tc>
        <w:tc>
          <w:tcPr>
            <w:tcW w:w="5386" w:type="dxa"/>
            <w:vAlign w:val="center"/>
          </w:tcPr>
          <w:p w14:paraId="0101EC5A"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41E5D9F1" w14:textId="77777777" w:rsidTr="009B3495">
        <w:trPr>
          <w:trHeight w:val="340"/>
        </w:trPr>
        <w:tc>
          <w:tcPr>
            <w:tcW w:w="567" w:type="dxa"/>
            <w:vAlign w:val="center"/>
          </w:tcPr>
          <w:p w14:paraId="0054536C"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16FC861D" w14:textId="77777777" w:rsidR="007A1554" w:rsidRPr="000D0BFB" w:rsidRDefault="007A1554" w:rsidP="007A1554">
            <w:pPr>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System bezurządzeniowego bramkowania oddechowego:</w:t>
            </w:r>
          </w:p>
          <w:p w14:paraId="707E5120" w14:textId="7E41E10D" w:rsidR="007A1554" w:rsidRDefault="007A1554" w:rsidP="00154356">
            <w:pPr>
              <w:pStyle w:val="Akapitzlist"/>
              <w:numPr>
                <w:ilvl w:val="0"/>
                <w:numId w:val="29"/>
              </w:numPr>
              <w:autoSpaceDE w:val="0"/>
              <w:autoSpaceDN w:val="0"/>
              <w:adjustRightInd w:val="0"/>
              <w:spacing w:after="0" w:line="254" w:lineRule="exact"/>
              <w:rPr>
                <w:rFonts w:ascii="Times New Roman" w:eastAsia="Times New Roman" w:hAnsi="Times New Roman" w:cs="Times New Roman"/>
                <w:sz w:val="20"/>
                <w:szCs w:val="20"/>
                <w:lang w:eastAsia="pl-PL"/>
              </w:rPr>
            </w:pPr>
            <w:r w:rsidRPr="00302CED">
              <w:rPr>
                <w:rFonts w:ascii="Times New Roman" w:eastAsia="Times New Roman" w:hAnsi="Times New Roman" w:cs="Times New Roman"/>
                <w:sz w:val="20"/>
                <w:szCs w:val="20"/>
                <w:lang w:eastAsia="pl-PL"/>
              </w:rPr>
              <w:t xml:space="preserve">zintegrowanie bramkowania z procesem akwizycji danych, </w:t>
            </w:r>
            <w:r w:rsidR="00154356">
              <w:rPr>
                <w:rFonts w:ascii="Times New Roman" w:eastAsia="Times New Roman" w:hAnsi="Times New Roman" w:cs="Times New Roman"/>
                <w:sz w:val="20"/>
                <w:szCs w:val="20"/>
                <w:lang w:eastAsia="pl-PL"/>
              </w:rPr>
              <w:br/>
            </w:r>
            <w:r w:rsidRPr="00302CED">
              <w:rPr>
                <w:rFonts w:ascii="Times New Roman" w:eastAsia="Times New Roman" w:hAnsi="Times New Roman" w:cs="Times New Roman"/>
                <w:sz w:val="20"/>
                <w:szCs w:val="20"/>
                <w:lang w:eastAsia="pl-PL"/>
              </w:rPr>
              <w:t>które nie wymaga powtarzania skanu lub repozycjonowania pacjenta,</w:t>
            </w:r>
          </w:p>
          <w:p w14:paraId="3E10F481" w14:textId="49C5DB43" w:rsidR="007A1554" w:rsidRPr="000D0BFB" w:rsidRDefault="00154356" w:rsidP="00302CED">
            <w:pPr>
              <w:pStyle w:val="Akapitzlist"/>
              <w:numPr>
                <w:ilvl w:val="0"/>
                <w:numId w:val="29"/>
              </w:numPr>
              <w:autoSpaceDE w:val="0"/>
              <w:autoSpaceDN w:val="0"/>
              <w:adjustRightInd w:val="0"/>
              <w:spacing w:after="0" w:line="254" w:lineRule="exac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dostęp</w:t>
            </w:r>
            <w:r w:rsidR="007A1554" w:rsidRPr="000D0BFB">
              <w:rPr>
                <w:rFonts w:ascii="Times New Roman" w:eastAsia="Times New Roman" w:hAnsi="Times New Roman" w:cs="Times New Roman"/>
                <w:sz w:val="20"/>
                <w:szCs w:val="20"/>
                <w:lang w:eastAsia="pl-PL"/>
              </w:rPr>
              <w:t xml:space="preserve"> do indeksów SUV na obrazach bramkowanych oddechowo</w:t>
            </w:r>
          </w:p>
        </w:tc>
        <w:tc>
          <w:tcPr>
            <w:tcW w:w="1578" w:type="dxa"/>
            <w:tcBorders>
              <w:top w:val="single" w:sz="6" w:space="0" w:color="auto"/>
              <w:left w:val="single" w:sz="6" w:space="0" w:color="auto"/>
              <w:bottom w:val="single" w:sz="6" w:space="0" w:color="auto"/>
              <w:right w:val="single" w:sz="6" w:space="0" w:color="auto"/>
            </w:tcBorders>
            <w:vAlign w:val="center"/>
          </w:tcPr>
          <w:p w14:paraId="2B80E164" w14:textId="6FB6CB8F"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opisać metodę</w:t>
            </w:r>
          </w:p>
        </w:tc>
        <w:tc>
          <w:tcPr>
            <w:tcW w:w="5386" w:type="dxa"/>
            <w:vAlign w:val="center"/>
          </w:tcPr>
          <w:p w14:paraId="0A538A1B"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4E5267A" w14:textId="77777777" w:rsidTr="009B3495">
        <w:trPr>
          <w:trHeight w:val="340"/>
        </w:trPr>
        <w:tc>
          <w:tcPr>
            <w:tcW w:w="567" w:type="dxa"/>
            <w:vAlign w:val="center"/>
          </w:tcPr>
          <w:p w14:paraId="221784C2"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7B4CC93C" w14:textId="0FE1C90F" w:rsidR="007A1554" w:rsidRPr="000D0BFB" w:rsidRDefault="007A1554" w:rsidP="007A1554">
            <w:pPr>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System bramkowania sygnałem EKG dla obu modułów: PET i CT</w:t>
            </w:r>
          </w:p>
        </w:tc>
        <w:tc>
          <w:tcPr>
            <w:tcW w:w="1578" w:type="dxa"/>
            <w:tcBorders>
              <w:top w:val="single" w:sz="6" w:space="0" w:color="auto"/>
              <w:left w:val="single" w:sz="6" w:space="0" w:color="auto"/>
              <w:bottom w:val="single" w:sz="6" w:space="0" w:color="auto"/>
              <w:right w:val="single" w:sz="6" w:space="0" w:color="auto"/>
            </w:tcBorders>
            <w:vAlign w:val="center"/>
          </w:tcPr>
          <w:p w14:paraId="4BD0FCEE" w14:textId="03756CF8"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opisać metodę</w:t>
            </w:r>
          </w:p>
        </w:tc>
        <w:tc>
          <w:tcPr>
            <w:tcW w:w="5386" w:type="dxa"/>
            <w:vAlign w:val="center"/>
          </w:tcPr>
          <w:p w14:paraId="2B84134C"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26B3C92" w14:textId="77777777" w:rsidTr="009B3495">
        <w:trPr>
          <w:trHeight w:val="340"/>
        </w:trPr>
        <w:tc>
          <w:tcPr>
            <w:tcW w:w="567" w:type="dxa"/>
            <w:vAlign w:val="center"/>
          </w:tcPr>
          <w:p w14:paraId="483915D0"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5106B589" w14:textId="120821FA" w:rsidR="007A1554" w:rsidRPr="000D0BFB" w:rsidRDefault="007A1554" w:rsidP="007A1554">
            <w:pPr>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Funkcja do automatycznej korekcji ewentualnych ruchów głowy podczas akwizycji PET</w:t>
            </w:r>
          </w:p>
        </w:tc>
        <w:tc>
          <w:tcPr>
            <w:tcW w:w="1578" w:type="dxa"/>
            <w:tcBorders>
              <w:top w:val="single" w:sz="6" w:space="0" w:color="auto"/>
              <w:left w:val="single" w:sz="6" w:space="0" w:color="auto"/>
              <w:bottom w:val="single" w:sz="6" w:space="0" w:color="auto"/>
              <w:right w:val="single" w:sz="6" w:space="0" w:color="auto"/>
            </w:tcBorders>
            <w:vAlign w:val="center"/>
          </w:tcPr>
          <w:p w14:paraId="7A2EE865" w14:textId="77777777" w:rsidR="00154356"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r w:rsidR="00154356">
              <w:rPr>
                <w:rFonts w:ascii="Times New Roman" w:eastAsia="Times New Roman" w:hAnsi="Times New Roman" w:cs="Times New Roman"/>
                <w:sz w:val="20"/>
                <w:szCs w:val="20"/>
                <w:lang w:eastAsia="pl-PL"/>
              </w:rPr>
              <w:t>/NIE</w:t>
            </w:r>
            <w:r w:rsidRPr="000D0BFB">
              <w:rPr>
                <w:rFonts w:ascii="Times New Roman" w:eastAsia="Times New Roman" w:hAnsi="Times New Roman" w:cs="Times New Roman"/>
                <w:sz w:val="20"/>
                <w:szCs w:val="20"/>
                <w:lang w:eastAsia="pl-PL"/>
              </w:rPr>
              <w:t xml:space="preserve">, </w:t>
            </w:r>
          </w:p>
          <w:p w14:paraId="096F34F8" w14:textId="49A8CDE8" w:rsidR="007A1554" w:rsidRPr="000D0BFB" w:rsidRDefault="00E342F5"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podać, </w:t>
            </w:r>
            <w:r w:rsidR="007A1554" w:rsidRPr="000D0BFB">
              <w:rPr>
                <w:rFonts w:ascii="Times New Roman" w:eastAsia="Times New Roman" w:hAnsi="Times New Roman" w:cs="Times New Roman"/>
                <w:sz w:val="20"/>
                <w:szCs w:val="20"/>
                <w:lang w:eastAsia="pl-PL"/>
              </w:rPr>
              <w:t>opisać metodę</w:t>
            </w:r>
          </w:p>
        </w:tc>
        <w:tc>
          <w:tcPr>
            <w:tcW w:w="5386" w:type="dxa"/>
            <w:vAlign w:val="center"/>
          </w:tcPr>
          <w:p w14:paraId="0A4FCCAA"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45C30AD5" w14:textId="77777777" w:rsidTr="009B3495">
        <w:trPr>
          <w:trHeight w:val="340"/>
        </w:trPr>
        <w:tc>
          <w:tcPr>
            <w:tcW w:w="567" w:type="dxa"/>
            <w:vAlign w:val="center"/>
          </w:tcPr>
          <w:p w14:paraId="0BBCA65E"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5F471513" w14:textId="697392EA" w:rsidR="007A1554" w:rsidRPr="000D0BFB" w:rsidRDefault="007A1554" w:rsidP="007A1554">
            <w:pPr>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 xml:space="preserve">Funkcja dedykowana do pozyskiwania obrazów czasowych umożliwiających analizę kinetyki znacznika w czasie (analiza w oparciu przynajmniej o model </w:t>
            </w:r>
            <w:proofErr w:type="spellStart"/>
            <w:r w:rsidRPr="000D0BFB">
              <w:rPr>
                <w:rFonts w:ascii="Times New Roman" w:eastAsia="Times New Roman" w:hAnsi="Times New Roman" w:cs="Times New Roman"/>
                <w:sz w:val="20"/>
                <w:szCs w:val="20"/>
                <w:lang w:eastAsia="pl-PL"/>
              </w:rPr>
              <w:t>Patlaka</w:t>
            </w:r>
            <w:proofErr w:type="spellEnd"/>
            <w:r w:rsidRPr="000D0BFB">
              <w:rPr>
                <w:rFonts w:ascii="Times New Roman" w:eastAsia="Times New Roman" w:hAnsi="Times New Roman" w:cs="Times New Roman"/>
                <w:sz w:val="20"/>
                <w:szCs w:val="20"/>
                <w:lang w:eastAsia="pl-PL"/>
              </w:rPr>
              <w:t>)</w:t>
            </w:r>
          </w:p>
        </w:tc>
        <w:tc>
          <w:tcPr>
            <w:tcW w:w="1578" w:type="dxa"/>
            <w:tcBorders>
              <w:top w:val="single" w:sz="6" w:space="0" w:color="auto"/>
              <w:left w:val="single" w:sz="6" w:space="0" w:color="auto"/>
              <w:bottom w:val="single" w:sz="6" w:space="0" w:color="auto"/>
              <w:right w:val="single" w:sz="6" w:space="0" w:color="auto"/>
            </w:tcBorders>
            <w:vAlign w:val="center"/>
          </w:tcPr>
          <w:p w14:paraId="45006B32" w14:textId="53A87352"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r w:rsidR="00154356">
              <w:rPr>
                <w:rFonts w:ascii="Times New Roman" w:eastAsia="Times New Roman" w:hAnsi="Times New Roman" w:cs="Times New Roman"/>
                <w:sz w:val="20"/>
                <w:szCs w:val="20"/>
                <w:lang w:eastAsia="pl-PL"/>
              </w:rPr>
              <w:t>/NIE</w:t>
            </w:r>
            <w:r w:rsidRPr="000D0BFB">
              <w:rPr>
                <w:rFonts w:ascii="Times New Roman" w:eastAsia="Times New Roman" w:hAnsi="Times New Roman" w:cs="Times New Roman"/>
                <w:sz w:val="20"/>
                <w:szCs w:val="20"/>
                <w:lang w:eastAsia="pl-PL"/>
              </w:rPr>
              <w:t xml:space="preserve">, </w:t>
            </w:r>
            <w:r w:rsidR="00154356">
              <w:rPr>
                <w:rFonts w:ascii="Times New Roman" w:eastAsia="Times New Roman" w:hAnsi="Times New Roman" w:cs="Times New Roman"/>
                <w:sz w:val="20"/>
                <w:szCs w:val="20"/>
                <w:lang w:eastAsia="pl-PL"/>
              </w:rPr>
              <w:br/>
            </w:r>
            <w:r w:rsidRPr="000D0BFB">
              <w:rPr>
                <w:rFonts w:ascii="Times New Roman" w:eastAsia="Times New Roman" w:hAnsi="Times New Roman" w:cs="Times New Roman"/>
                <w:sz w:val="20"/>
                <w:szCs w:val="20"/>
                <w:lang w:eastAsia="pl-PL"/>
              </w:rPr>
              <w:t>podać dostępne modele</w:t>
            </w:r>
          </w:p>
        </w:tc>
        <w:tc>
          <w:tcPr>
            <w:tcW w:w="5386" w:type="dxa"/>
            <w:vAlign w:val="center"/>
          </w:tcPr>
          <w:p w14:paraId="3C1D2938"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7284EB1E" w14:textId="77777777" w:rsidTr="009B3495">
        <w:trPr>
          <w:trHeight w:val="340"/>
        </w:trPr>
        <w:tc>
          <w:tcPr>
            <w:tcW w:w="567" w:type="dxa"/>
            <w:vAlign w:val="center"/>
          </w:tcPr>
          <w:p w14:paraId="2FF91AED"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2680DEB2" w14:textId="77777777" w:rsidR="007A1554" w:rsidRPr="000D0BFB" w:rsidRDefault="007A1554" w:rsidP="007A1554">
            <w:pPr>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 xml:space="preserve">System do automatycznego pozycjonowania i centrowania pacjenta </w:t>
            </w:r>
          </w:p>
          <w:p w14:paraId="028AB5A4" w14:textId="38EC2370" w:rsidR="007A1554" w:rsidRPr="000D0BFB" w:rsidRDefault="007A1554" w:rsidP="007A1554">
            <w:pPr>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do badania PET/CT</w:t>
            </w:r>
          </w:p>
        </w:tc>
        <w:tc>
          <w:tcPr>
            <w:tcW w:w="1578" w:type="dxa"/>
            <w:tcBorders>
              <w:top w:val="single" w:sz="6" w:space="0" w:color="auto"/>
              <w:left w:val="single" w:sz="6" w:space="0" w:color="auto"/>
              <w:bottom w:val="single" w:sz="6" w:space="0" w:color="auto"/>
              <w:right w:val="single" w:sz="6" w:space="0" w:color="auto"/>
            </w:tcBorders>
            <w:vAlign w:val="center"/>
          </w:tcPr>
          <w:p w14:paraId="1E670941" w14:textId="03BF3118"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r w:rsidR="007D083F">
              <w:rPr>
                <w:rFonts w:ascii="Times New Roman" w:eastAsia="Times New Roman" w:hAnsi="Times New Roman" w:cs="Times New Roman"/>
                <w:sz w:val="20"/>
                <w:szCs w:val="20"/>
                <w:lang w:eastAsia="pl-PL"/>
              </w:rPr>
              <w:t>/NIE</w:t>
            </w:r>
            <w:r w:rsidRPr="000D0BFB">
              <w:rPr>
                <w:rFonts w:ascii="Times New Roman" w:eastAsia="Times New Roman" w:hAnsi="Times New Roman" w:cs="Times New Roman"/>
                <w:sz w:val="20"/>
                <w:szCs w:val="20"/>
                <w:lang w:eastAsia="pl-PL"/>
              </w:rPr>
              <w:t>,</w:t>
            </w:r>
            <w:r w:rsidR="007D083F">
              <w:rPr>
                <w:rFonts w:ascii="Times New Roman" w:eastAsia="Times New Roman" w:hAnsi="Times New Roman" w:cs="Times New Roman"/>
                <w:sz w:val="20"/>
                <w:szCs w:val="20"/>
                <w:lang w:eastAsia="pl-PL"/>
              </w:rPr>
              <w:t xml:space="preserve"> </w:t>
            </w:r>
            <w:r w:rsidR="007D083F">
              <w:rPr>
                <w:rFonts w:ascii="Times New Roman" w:eastAsia="Times New Roman" w:hAnsi="Times New Roman" w:cs="Times New Roman"/>
                <w:sz w:val="20"/>
                <w:szCs w:val="20"/>
                <w:lang w:eastAsia="pl-PL"/>
              </w:rPr>
              <w:br/>
              <w:t>podać,</w:t>
            </w:r>
            <w:r w:rsidRPr="000D0BFB">
              <w:rPr>
                <w:rFonts w:ascii="Times New Roman" w:eastAsia="Times New Roman" w:hAnsi="Times New Roman" w:cs="Times New Roman"/>
                <w:sz w:val="20"/>
                <w:szCs w:val="20"/>
                <w:lang w:eastAsia="pl-PL"/>
              </w:rPr>
              <w:t xml:space="preserve"> opisać metodę</w:t>
            </w:r>
          </w:p>
        </w:tc>
        <w:tc>
          <w:tcPr>
            <w:tcW w:w="5386" w:type="dxa"/>
            <w:vAlign w:val="center"/>
          </w:tcPr>
          <w:p w14:paraId="71DAD0B0"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5BC6DF7A" w14:textId="77777777" w:rsidTr="009B3495">
        <w:trPr>
          <w:trHeight w:val="340"/>
        </w:trPr>
        <w:tc>
          <w:tcPr>
            <w:tcW w:w="567" w:type="dxa"/>
            <w:vAlign w:val="center"/>
          </w:tcPr>
          <w:p w14:paraId="5E0FEDB1"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241E98FD" w14:textId="58CB0B08" w:rsidR="007A1554" w:rsidRPr="000D0BFB" w:rsidRDefault="007A1554" w:rsidP="007A1554">
            <w:pPr>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 xml:space="preserve">Pojemność dyskowa minimum 12 TB stacji akwizycyjnej przeznaczona </w:t>
            </w:r>
            <w:r w:rsidR="007D083F">
              <w:rPr>
                <w:rFonts w:ascii="Times New Roman" w:eastAsia="Times New Roman" w:hAnsi="Times New Roman" w:cs="Times New Roman"/>
                <w:sz w:val="20"/>
                <w:szCs w:val="20"/>
                <w:lang w:eastAsia="pl-PL"/>
              </w:rPr>
              <w:br/>
            </w:r>
            <w:r w:rsidRPr="000D0BFB">
              <w:rPr>
                <w:rFonts w:ascii="Times New Roman" w:eastAsia="Times New Roman" w:hAnsi="Times New Roman" w:cs="Times New Roman"/>
                <w:sz w:val="20"/>
                <w:szCs w:val="20"/>
                <w:lang w:eastAsia="pl-PL"/>
              </w:rPr>
              <w:t>na przechowywanie zarejestrowanych badań PET/CT</w:t>
            </w:r>
          </w:p>
        </w:tc>
        <w:tc>
          <w:tcPr>
            <w:tcW w:w="1578" w:type="dxa"/>
            <w:tcBorders>
              <w:top w:val="single" w:sz="6" w:space="0" w:color="auto"/>
              <w:left w:val="single" w:sz="6" w:space="0" w:color="auto"/>
              <w:bottom w:val="single" w:sz="6" w:space="0" w:color="auto"/>
              <w:right w:val="single" w:sz="6" w:space="0" w:color="auto"/>
            </w:tcBorders>
            <w:vAlign w:val="center"/>
          </w:tcPr>
          <w:p w14:paraId="44DFD4C9" w14:textId="18415B5C"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podać</w:t>
            </w:r>
          </w:p>
        </w:tc>
        <w:tc>
          <w:tcPr>
            <w:tcW w:w="5386" w:type="dxa"/>
            <w:vAlign w:val="center"/>
          </w:tcPr>
          <w:p w14:paraId="59F309AC"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78530946" w14:textId="77777777" w:rsidTr="009B3495">
        <w:trPr>
          <w:trHeight w:val="340"/>
        </w:trPr>
        <w:tc>
          <w:tcPr>
            <w:tcW w:w="567" w:type="dxa"/>
            <w:vAlign w:val="center"/>
          </w:tcPr>
          <w:p w14:paraId="356F3E09"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07ABA183" w14:textId="559A9886" w:rsidR="007A1554" w:rsidRPr="000D0BFB" w:rsidRDefault="007A1554" w:rsidP="007A1554">
            <w:pPr>
              <w:autoSpaceDE w:val="0"/>
              <w:autoSpaceDN w:val="0"/>
              <w:adjustRightInd w:val="0"/>
              <w:spacing w:after="0" w:line="254" w:lineRule="exact"/>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Możliwość zgrywania danych niezrekonstruowanych „</w:t>
            </w:r>
            <w:proofErr w:type="spellStart"/>
            <w:r w:rsidRPr="000D0BFB">
              <w:rPr>
                <w:rFonts w:ascii="Times New Roman" w:eastAsia="Times New Roman" w:hAnsi="Times New Roman" w:cs="Times New Roman"/>
                <w:sz w:val="20"/>
                <w:szCs w:val="20"/>
                <w:lang w:eastAsia="pl-PL"/>
              </w:rPr>
              <w:t>raw</w:t>
            </w:r>
            <w:proofErr w:type="spellEnd"/>
            <w:r w:rsidRPr="000D0BFB">
              <w:rPr>
                <w:rFonts w:ascii="Times New Roman" w:eastAsia="Times New Roman" w:hAnsi="Times New Roman" w:cs="Times New Roman"/>
                <w:sz w:val="20"/>
                <w:szCs w:val="20"/>
                <w:lang w:eastAsia="pl-PL"/>
              </w:rPr>
              <w:t xml:space="preserve"> data” oraz dostawa dysku zewnętrznego o pojemności minimum 4TB dedykowanego do archiwizacji wymaganych badań w formie danych ‘</w:t>
            </w:r>
            <w:proofErr w:type="spellStart"/>
            <w:r w:rsidRPr="000D0BFB">
              <w:rPr>
                <w:rFonts w:ascii="Times New Roman" w:eastAsia="Times New Roman" w:hAnsi="Times New Roman" w:cs="Times New Roman"/>
                <w:sz w:val="20"/>
                <w:szCs w:val="20"/>
                <w:lang w:eastAsia="pl-PL"/>
              </w:rPr>
              <w:t>raw</w:t>
            </w:r>
            <w:proofErr w:type="spellEnd"/>
            <w:r w:rsidRPr="000D0BFB">
              <w:rPr>
                <w:rFonts w:ascii="Times New Roman" w:eastAsia="Times New Roman" w:hAnsi="Times New Roman" w:cs="Times New Roman"/>
                <w:sz w:val="20"/>
                <w:szCs w:val="20"/>
                <w:lang w:eastAsia="pl-PL"/>
              </w:rPr>
              <w:t xml:space="preserve"> data’</w:t>
            </w:r>
          </w:p>
        </w:tc>
        <w:tc>
          <w:tcPr>
            <w:tcW w:w="1578" w:type="dxa"/>
            <w:tcBorders>
              <w:top w:val="single" w:sz="6" w:space="0" w:color="auto"/>
              <w:left w:val="single" w:sz="6" w:space="0" w:color="auto"/>
              <w:bottom w:val="single" w:sz="6" w:space="0" w:color="auto"/>
              <w:right w:val="single" w:sz="6" w:space="0" w:color="auto"/>
            </w:tcBorders>
            <w:vAlign w:val="center"/>
          </w:tcPr>
          <w:p w14:paraId="5E5FC194" w14:textId="12ECFA34"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podać</w:t>
            </w:r>
          </w:p>
        </w:tc>
        <w:tc>
          <w:tcPr>
            <w:tcW w:w="5386" w:type="dxa"/>
            <w:vAlign w:val="center"/>
          </w:tcPr>
          <w:p w14:paraId="1A92444D"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652333AE" w14:textId="77777777" w:rsidTr="009B3495">
        <w:trPr>
          <w:trHeight w:val="340"/>
        </w:trPr>
        <w:tc>
          <w:tcPr>
            <w:tcW w:w="567" w:type="dxa"/>
            <w:vAlign w:val="center"/>
          </w:tcPr>
          <w:p w14:paraId="4C7FE7A3"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61E63D11" w14:textId="65E80618"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Zintegrowany z aparatem system zasilania awaryjnego UPS zapewniający w razie braku zewnętrznego zasilania podtrzymanie napięcia zasilania aparatu przez okres minimum 10 minut, umożliwiając bezproblemowe przerwanie i zapisanie aktualnie wykonywanego badania PET oraz wyłączenia systemu</w:t>
            </w:r>
          </w:p>
        </w:tc>
        <w:tc>
          <w:tcPr>
            <w:tcW w:w="1578" w:type="dxa"/>
            <w:tcBorders>
              <w:top w:val="single" w:sz="6" w:space="0" w:color="auto"/>
              <w:left w:val="single" w:sz="6" w:space="0" w:color="auto"/>
              <w:bottom w:val="single" w:sz="6" w:space="0" w:color="auto"/>
              <w:right w:val="single" w:sz="6" w:space="0" w:color="auto"/>
            </w:tcBorders>
            <w:vAlign w:val="center"/>
          </w:tcPr>
          <w:p w14:paraId="58C1A1BF" w14:textId="2FC6E464"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podać</w:t>
            </w:r>
          </w:p>
        </w:tc>
        <w:tc>
          <w:tcPr>
            <w:tcW w:w="5386" w:type="dxa"/>
            <w:vAlign w:val="center"/>
          </w:tcPr>
          <w:p w14:paraId="1766FDCC"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4EC5383" w14:textId="77777777" w:rsidTr="009B3495">
        <w:trPr>
          <w:trHeight w:val="340"/>
        </w:trPr>
        <w:tc>
          <w:tcPr>
            <w:tcW w:w="567" w:type="dxa"/>
            <w:vAlign w:val="center"/>
          </w:tcPr>
          <w:p w14:paraId="1260C881"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25F8BB81" w14:textId="395C2668"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System chłodzenia urządzenia PET/CT</w:t>
            </w:r>
          </w:p>
        </w:tc>
        <w:tc>
          <w:tcPr>
            <w:tcW w:w="1578" w:type="dxa"/>
            <w:tcBorders>
              <w:top w:val="single" w:sz="6" w:space="0" w:color="auto"/>
              <w:left w:val="single" w:sz="6" w:space="0" w:color="auto"/>
              <w:bottom w:val="single" w:sz="6" w:space="0" w:color="auto"/>
              <w:right w:val="single" w:sz="6" w:space="0" w:color="auto"/>
            </w:tcBorders>
            <w:vAlign w:val="center"/>
          </w:tcPr>
          <w:p w14:paraId="523E1802" w14:textId="1766796E"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podać</w:t>
            </w:r>
          </w:p>
        </w:tc>
        <w:tc>
          <w:tcPr>
            <w:tcW w:w="5386" w:type="dxa"/>
            <w:vAlign w:val="center"/>
          </w:tcPr>
          <w:p w14:paraId="332BDDE4"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2F5FF088" w14:textId="77777777" w:rsidTr="009B3495">
        <w:trPr>
          <w:trHeight w:val="340"/>
        </w:trPr>
        <w:tc>
          <w:tcPr>
            <w:tcW w:w="567" w:type="dxa"/>
            <w:vAlign w:val="center"/>
          </w:tcPr>
          <w:p w14:paraId="644B6FA4"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3D06E1FC" w14:textId="4F7DCB15"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System komunikacji głosowej pomiędzy operatorem a pacjentem</w:t>
            </w:r>
          </w:p>
        </w:tc>
        <w:tc>
          <w:tcPr>
            <w:tcW w:w="1578" w:type="dxa"/>
            <w:tcBorders>
              <w:top w:val="single" w:sz="6" w:space="0" w:color="auto"/>
              <w:left w:val="single" w:sz="6" w:space="0" w:color="auto"/>
              <w:bottom w:val="single" w:sz="6" w:space="0" w:color="auto"/>
              <w:right w:val="single" w:sz="6" w:space="0" w:color="auto"/>
            </w:tcBorders>
            <w:vAlign w:val="center"/>
          </w:tcPr>
          <w:p w14:paraId="4C18609B" w14:textId="6CFDC940"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podać sposób komunikacji</w:t>
            </w:r>
          </w:p>
        </w:tc>
        <w:tc>
          <w:tcPr>
            <w:tcW w:w="5386" w:type="dxa"/>
            <w:vAlign w:val="center"/>
          </w:tcPr>
          <w:p w14:paraId="5E3EEEE7"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F05327" w:rsidRPr="00F05327" w14:paraId="6567D6CA" w14:textId="77777777" w:rsidTr="009B3495">
        <w:trPr>
          <w:trHeight w:val="340"/>
        </w:trPr>
        <w:tc>
          <w:tcPr>
            <w:tcW w:w="567" w:type="dxa"/>
            <w:vAlign w:val="center"/>
          </w:tcPr>
          <w:p w14:paraId="7E6C1503" w14:textId="77777777" w:rsidR="007A1554" w:rsidRPr="00F05327"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13817" w:type="dxa"/>
            <w:gridSpan w:val="3"/>
            <w:tcBorders>
              <w:top w:val="single" w:sz="6" w:space="0" w:color="auto"/>
              <w:left w:val="single" w:sz="6" w:space="0" w:color="auto"/>
              <w:bottom w:val="single" w:sz="6" w:space="0" w:color="auto"/>
            </w:tcBorders>
          </w:tcPr>
          <w:p w14:paraId="5C7DE931" w14:textId="0601AC2B" w:rsidR="007A1554" w:rsidRPr="00F05327" w:rsidRDefault="007A1554" w:rsidP="007A1554">
            <w:pPr>
              <w:spacing w:after="0" w:line="240" w:lineRule="auto"/>
              <w:jc w:val="center"/>
              <w:rPr>
                <w:rFonts w:ascii="Times New Roman" w:eastAsia="Times New Roman" w:hAnsi="Times New Roman" w:cs="Times New Roman"/>
                <w:sz w:val="20"/>
                <w:szCs w:val="20"/>
                <w:lang w:eastAsia="pl-PL"/>
              </w:rPr>
            </w:pPr>
            <w:r w:rsidRPr="00F05327">
              <w:rPr>
                <w:rFonts w:ascii="Times New Roman" w:eastAsia="Times New Roman" w:hAnsi="Times New Roman" w:cs="Times New Roman"/>
                <w:sz w:val="20"/>
                <w:szCs w:val="20"/>
                <w:lang w:eastAsia="pl-PL"/>
              </w:rPr>
              <w:t>Akcesoria</w:t>
            </w:r>
          </w:p>
        </w:tc>
      </w:tr>
      <w:tr w:rsidR="007A1554" w:rsidRPr="000D0BFB" w14:paraId="59071BB4" w14:textId="77777777" w:rsidTr="009B3495">
        <w:trPr>
          <w:trHeight w:val="340"/>
        </w:trPr>
        <w:tc>
          <w:tcPr>
            <w:tcW w:w="567" w:type="dxa"/>
            <w:vAlign w:val="center"/>
          </w:tcPr>
          <w:p w14:paraId="1862A0A6"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1AB9BE93" w14:textId="51EBAD91"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Komplet podpór i unieruchomień pacjenta: pod głowę, dla rąk uniesionych za głowę, pod ramiona, pod kolana, inne elementy unieruchamiające pacjenta (pasy, taśmy).</w:t>
            </w:r>
          </w:p>
        </w:tc>
        <w:tc>
          <w:tcPr>
            <w:tcW w:w="1578" w:type="dxa"/>
            <w:tcBorders>
              <w:top w:val="single" w:sz="6" w:space="0" w:color="auto"/>
              <w:left w:val="single" w:sz="6" w:space="0" w:color="auto"/>
              <w:bottom w:val="single" w:sz="6" w:space="0" w:color="auto"/>
              <w:right w:val="single" w:sz="6" w:space="0" w:color="auto"/>
            </w:tcBorders>
            <w:vAlign w:val="center"/>
          </w:tcPr>
          <w:p w14:paraId="62D0BEB4" w14:textId="7C923392"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r w:rsidR="002252CD">
              <w:rPr>
                <w:rFonts w:ascii="Times New Roman" w:eastAsia="Times New Roman" w:hAnsi="Times New Roman" w:cs="Times New Roman"/>
                <w:sz w:val="20"/>
                <w:szCs w:val="20"/>
                <w:lang w:eastAsia="pl-PL"/>
              </w:rPr>
              <w:t>, podać</w:t>
            </w:r>
          </w:p>
        </w:tc>
        <w:tc>
          <w:tcPr>
            <w:tcW w:w="5386" w:type="dxa"/>
            <w:vAlign w:val="center"/>
          </w:tcPr>
          <w:p w14:paraId="7D30ED28"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2585771D" w14:textId="77777777" w:rsidTr="009B3495">
        <w:trPr>
          <w:trHeight w:val="340"/>
        </w:trPr>
        <w:tc>
          <w:tcPr>
            <w:tcW w:w="567" w:type="dxa"/>
            <w:vAlign w:val="center"/>
          </w:tcPr>
          <w:p w14:paraId="5B08143D"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64BCA912" w14:textId="77777777"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 xml:space="preserve">Mata do przenoszenia dorosłego pacjenta (miękkie nosze) pozwalająca </w:t>
            </w:r>
          </w:p>
          <w:p w14:paraId="5FFD601E" w14:textId="34AF13D9"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 xml:space="preserve">na sprawne ułożenie pacjenta na stole aparatu, wykonana z materiału </w:t>
            </w:r>
            <w:proofErr w:type="spellStart"/>
            <w:r w:rsidRPr="000D0BFB">
              <w:rPr>
                <w:rFonts w:ascii="Times New Roman" w:hAnsi="Times New Roman" w:cs="Times New Roman"/>
                <w:spacing w:val="-3"/>
                <w:sz w:val="20"/>
                <w:szCs w:val="20"/>
              </w:rPr>
              <w:t>dezynfekowalnego</w:t>
            </w:r>
            <w:proofErr w:type="spellEnd"/>
            <w:r w:rsidRPr="000D0BFB">
              <w:rPr>
                <w:rFonts w:ascii="Times New Roman" w:hAnsi="Times New Roman" w:cs="Times New Roman"/>
                <w:spacing w:val="-3"/>
                <w:sz w:val="20"/>
                <w:szCs w:val="20"/>
              </w:rPr>
              <w:t>, o wytrzymałości minimum 160 kg oraz długości minimalnej 150 cm</w:t>
            </w:r>
          </w:p>
        </w:tc>
        <w:tc>
          <w:tcPr>
            <w:tcW w:w="1578" w:type="dxa"/>
            <w:tcBorders>
              <w:top w:val="single" w:sz="6" w:space="0" w:color="auto"/>
              <w:left w:val="single" w:sz="6" w:space="0" w:color="auto"/>
              <w:bottom w:val="single" w:sz="6" w:space="0" w:color="auto"/>
              <w:right w:val="single" w:sz="6" w:space="0" w:color="auto"/>
            </w:tcBorders>
            <w:vAlign w:val="center"/>
          </w:tcPr>
          <w:p w14:paraId="165D57B0" w14:textId="6728462C"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p>
        </w:tc>
        <w:tc>
          <w:tcPr>
            <w:tcW w:w="5386" w:type="dxa"/>
            <w:vAlign w:val="center"/>
          </w:tcPr>
          <w:p w14:paraId="15F9A6EC"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D5B0B19" w14:textId="77777777" w:rsidTr="009B3495">
        <w:trPr>
          <w:trHeight w:val="340"/>
        </w:trPr>
        <w:tc>
          <w:tcPr>
            <w:tcW w:w="567" w:type="dxa"/>
            <w:vAlign w:val="center"/>
          </w:tcPr>
          <w:p w14:paraId="6542E0D7"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72DAAFA6" w14:textId="77777777"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 xml:space="preserve">Mata poślizgowa otwarta z wszytymi uchwytami krawędziowymi </w:t>
            </w:r>
          </w:p>
          <w:p w14:paraId="51B891A3" w14:textId="0FD172A9"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 xml:space="preserve">do przemieszczania pacjenta na łóżku o wytrzymałości minimum 160 kg, </w:t>
            </w:r>
            <w:r w:rsidR="002252CD">
              <w:rPr>
                <w:rFonts w:ascii="Times New Roman" w:hAnsi="Times New Roman" w:cs="Times New Roman"/>
                <w:spacing w:val="-3"/>
                <w:sz w:val="20"/>
                <w:szCs w:val="20"/>
              </w:rPr>
              <w:br/>
            </w:r>
            <w:r w:rsidRPr="000D0BFB">
              <w:rPr>
                <w:rFonts w:ascii="Times New Roman" w:hAnsi="Times New Roman" w:cs="Times New Roman"/>
                <w:spacing w:val="-3"/>
                <w:sz w:val="20"/>
                <w:szCs w:val="20"/>
              </w:rPr>
              <w:t>o wymiarach minimalnych 100 x 200 cm</w:t>
            </w:r>
          </w:p>
        </w:tc>
        <w:tc>
          <w:tcPr>
            <w:tcW w:w="1578" w:type="dxa"/>
            <w:tcBorders>
              <w:top w:val="single" w:sz="6" w:space="0" w:color="auto"/>
              <w:left w:val="single" w:sz="6" w:space="0" w:color="auto"/>
              <w:bottom w:val="single" w:sz="6" w:space="0" w:color="auto"/>
              <w:right w:val="single" w:sz="6" w:space="0" w:color="auto"/>
            </w:tcBorders>
            <w:vAlign w:val="center"/>
          </w:tcPr>
          <w:p w14:paraId="30B80BE2" w14:textId="0F18F3AF"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p>
        </w:tc>
        <w:tc>
          <w:tcPr>
            <w:tcW w:w="5386" w:type="dxa"/>
            <w:vAlign w:val="center"/>
          </w:tcPr>
          <w:p w14:paraId="1FACA5A2"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53E43B8F" w14:textId="77777777" w:rsidTr="009B3495">
        <w:trPr>
          <w:trHeight w:val="340"/>
        </w:trPr>
        <w:tc>
          <w:tcPr>
            <w:tcW w:w="567" w:type="dxa"/>
            <w:vAlign w:val="center"/>
          </w:tcPr>
          <w:p w14:paraId="6B4CE0E3"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13817" w:type="dxa"/>
            <w:gridSpan w:val="3"/>
            <w:tcBorders>
              <w:top w:val="single" w:sz="6" w:space="0" w:color="auto"/>
              <w:left w:val="single" w:sz="6" w:space="0" w:color="auto"/>
              <w:bottom w:val="single" w:sz="6" w:space="0" w:color="auto"/>
            </w:tcBorders>
            <w:shd w:val="clear" w:color="auto" w:fill="DAEEF3" w:themeFill="accent5" w:themeFillTint="33"/>
          </w:tcPr>
          <w:p w14:paraId="142E6BA4" w14:textId="584B762C"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Moduł PET</w:t>
            </w:r>
          </w:p>
        </w:tc>
      </w:tr>
      <w:tr w:rsidR="007A1554" w:rsidRPr="000D0BFB" w14:paraId="6BF4E06E" w14:textId="77777777" w:rsidTr="009B3495">
        <w:trPr>
          <w:trHeight w:val="340"/>
        </w:trPr>
        <w:tc>
          <w:tcPr>
            <w:tcW w:w="567" w:type="dxa"/>
            <w:vAlign w:val="center"/>
          </w:tcPr>
          <w:p w14:paraId="29B15A10"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13D8D5C8" w14:textId="57345008"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Maksymalne poprzeczne pole obrazowania (</w:t>
            </w:r>
            <w:proofErr w:type="spellStart"/>
            <w:r w:rsidRPr="000D0BFB">
              <w:rPr>
                <w:rFonts w:ascii="Times New Roman" w:hAnsi="Times New Roman" w:cs="Times New Roman"/>
                <w:spacing w:val="-3"/>
                <w:sz w:val="20"/>
                <w:szCs w:val="20"/>
              </w:rPr>
              <w:t>transaxial</w:t>
            </w:r>
            <w:proofErr w:type="spellEnd"/>
            <w:r w:rsidRPr="000D0BFB">
              <w:rPr>
                <w:rFonts w:ascii="Times New Roman" w:hAnsi="Times New Roman" w:cs="Times New Roman"/>
                <w:spacing w:val="-3"/>
                <w:sz w:val="20"/>
                <w:szCs w:val="20"/>
              </w:rPr>
              <w:t xml:space="preserve"> FOV) [cm]</w:t>
            </w:r>
          </w:p>
        </w:tc>
        <w:tc>
          <w:tcPr>
            <w:tcW w:w="1578" w:type="dxa"/>
            <w:tcBorders>
              <w:top w:val="single" w:sz="6" w:space="0" w:color="auto"/>
              <w:left w:val="single" w:sz="6" w:space="0" w:color="auto"/>
              <w:bottom w:val="single" w:sz="6" w:space="0" w:color="auto"/>
              <w:right w:val="single" w:sz="6" w:space="0" w:color="auto"/>
            </w:tcBorders>
            <w:vAlign w:val="center"/>
          </w:tcPr>
          <w:p w14:paraId="008E1574" w14:textId="60BE36CD"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Podać</w:t>
            </w:r>
          </w:p>
        </w:tc>
        <w:tc>
          <w:tcPr>
            <w:tcW w:w="5386" w:type="dxa"/>
            <w:vAlign w:val="center"/>
          </w:tcPr>
          <w:p w14:paraId="65D9B4AB"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247BED5" w14:textId="77777777" w:rsidTr="009B3495">
        <w:trPr>
          <w:trHeight w:val="340"/>
        </w:trPr>
        <w:tc>
          <w:tcPr>
            <w:tcW w:w="567" w:type="dxa"/>
            <w:vAlign w:val="center"/>
          </w:tcPr>
          <w:p w14:paraId="4091881E"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2A1FCF5A" w14:textId="58D7CA2C"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Długość osiowa pola widzenia detektorów &gt; 20 cm [cm]</w:t>
            </w:r>
          </w:p>
        </w:tc>
        <w:tc>
          <w:tcPr>
            <w:tcW w:w="1578" w:type="dxa"/>
            <w:tcBorders>
              <w:top w:val="single" w:sz="6" w:space="0" w:color="auto"/>
              <w:left w:val="single" w:sz="6" w:space="0" w:color="auto"/>
              <w:bottom w:val="single" w:sz="6" w:space="0" w:color="auto"/>
              <w:right w:val="single" w:sz="6" w:space="0" w:color="auto"/>
            </w:tcBorders>
            <w:vAlign w:val="center"/>
          </w:tcPr>
          <w:p w14:paraId="21626B1E" w14:textId="45C6FC6B" w:rsidR="007A1554" w:rsidRPr="000D0BFB" w:rsidRDefault="002252CD" w:rsidP="002252CD">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w:t>
            </w:r>
            <w:r>
              <w:rPr>
                <w:rFonts w:ascii="Times New Roman" w:eastAsia="Times New Roman" w:hAnsi="Times New Roman" w:cs="Times New Roman"/>
                <w:sz w:val="20"/>
                <w:szCs w:val="20"/>
                <w:lang w:eastAsia="pl-PL"/>
              </w:rPr>
              <w:t>AK</w:t>
            </w:r>
            <w:r w:rsidR="007A1554" w:rsidRPr="000D0BF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p</w:t>
            </w:r>
            <w:r w:rsidRPr="000D0BFB">
              <w:rPr>
                <w:rFonts w:ascii="Times New Roman" w:eastAsia="Times New Roman" w:hAnsi="Times New Roman" w:cs="Times New Roman"/>
                <w:sz w:val="20"/>
                <w:szCs w:val="20"/>
                <w:lang w:eastAsia="pl-PL"/>
              </w:rPr>
              <w:t>odać</w:t>
            </w:r>
          </w:p>
        </w:tc>
        <w:tc>
          <w:tcPr>
            <w:tcW w:w="5386" w:type="dxa"/>
            <w:vAlign w:val="center"/>
          </w:tcPr>
          <w:p w14:paraId="57B412F2"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70CB78BE" w14:textId="77777777" w:rsidTr="009B3495">
        <w:trPr>
          <w:trHeight w:val="340"/>
        </w:trPr>
        <w:tc>
          <w:tcPr>
            <w:tcW w:w="567" w:type="dxa"/>
            <w:vAlign w:val="center"/>
          </w:tcPr>
          <w:p w14:paraId="2A1A7DDE"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555B69D1" w14:textId="65E03BF1"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 xml:space="preserve">Cyfrowa technologia detekcji oparta na przetwornikach typu </w:t>
            </w:r>
            <w:proofErr w:type="spellStart"/>
            <w:r w:rsidRPr="000D0BFB">
              <w:rPr>
                <w:rFonts w:ascii="Times New Roman" w:hAnsi="Times New Roman" w:cs="Times New Roman"/>
                <w:spacing w:val="-3"/>
                <w:sz w:val="20"/>
                <w:szCs w:val="20"/>
              </w:rPr>
              <w:t>SiPM</w:t>
            </w:r>
            <w:proofErr w:type="spellEnd"/>
          </w:p>
        </w:tc>
        <w:tc>
          <w:tcPr>
            <w:tcW w:w="1578" w:type="dxa"/>
            <w:tcBorders>
              <w:top w:val="single" w:sz="6" w:space="0" w:color="auto"/>
              <w:left w:val="single" w:sz="6" w:space="0" w:color="auto"/>
              <w:bottom w:val="single" w:sz="6" w:space="0" w:color="auto"/>
              <w:right w:val="single" w:sz="6" w:space="0" w:color="auto"/>
            </w:tcBorders>
            <w:vAlign w:val="center"/>
          </w:tcPr>
          <w:p w14:paraId="22C53838" w14:textId="7DCE7FCA"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w:t>
            </w:r>
            <w:r w:rsidR="002252CD">
              <w:rPr>
                <w:rFonts w:ascii="Times New Roman" w:eastAsia="Times New Roman" w:hAnsi="Times New Roman" w:cs="Times New Roman"/>
                <w:sz w:val="20"/>
                <w:szCs w:val="20"/>
                <w:lang w:eastAsia="pl-PL"/>
              </w:rPr>
              <w:t>AK</w:t>
            </w:r>
            <w:r w:rsidRPr="000D0BFB">
              <w:rPr>
                <w:rFonts w:ascii="Times New Roman" w:eastAsia="Times New Roman" w:hAnsi="Times New Roman" w:cs="Times New Roman"/>
                <w:sz w:val="20"/>
                <w:szCs w:val="20"/>
                <w:lang w:eastAsia="pl-PL"/>
              </w:rPr>
              <w:t>,</w:t>
            </w:r>
          </w:p>
          <w:p w14:paraId="2EF74B4C" w14:textId="7609704D" w:rsidR="007A1554" w:rsidRPr="000D0BFB" w:rsidRDefault="002252CD"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0D0BFB">
              <w:rPr>
                <w:rFonts w:ascii="Times New Roman" w:eastAsia="Times New Roman" w:hAnsi="Times New Roman" w:cs="Times New Roman"/>
                <w:sz w:val="20"/>
                <w:szCs w:val="20"/>
                <w:lang w:eastAsia="pl-PL"/>
              </w:rPr>
              <w:t xml:space="preserve">pisać </w:t>
            </w:r>
            <w:r w:rsidR="007A1554" w:rsidRPr="000D0BFB">
              <w:rPr>
                <w:rFonts w:ascii="Times New Roman" w:eastAsia="Times New Roman" w:hAnsi="Times New Roman" w:cs="Times New Roman"/>
                <w:sz w:val="20"/>
                <w:szCs w:val="20"/>
                <w:lang w:eastAsia="pl-PL"/>
              </w:rPr>
              <w:t>metodę</w:t>
            </w:r>
          </w:p>
        </w:tc>
        <w:tc>
          <w:tcPr>
            <w:tcW w:w="5386" w:type="dxa"/>
            <w:vAlign w:val="center"/>
          </w:tcPr>
          <w:p w14:paraId="60106A50"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56C2659F" w14:textId="77777777" w:rsidTr="009B3495">
        <w:trPr>
          <w:trHeight w:val="340"/>
        </w:trPr>
        <w:tc>
          <w:tcPr>
            <w:tcW w:w="567" w:type="dxa"/>
            <w:vAlign w:val="center"/>
          </w:tcPr>
          <w:p w14:paraId="68000A1D"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6490F378" w14:textId="3E2D481C"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Rozmiary monokryształów scyntylacyjnych &lt;21 mm2 [mm2]</w:t>
            </w:r>
          </w:p>
        </w:tc>
        <w:tc>
          <w:tcPr>
            <w:tcW w:w="1578" w:type="dxa"/>
            <w:tcBorders>
              <w:top w:val="single" w:sz="6" w:space="0" w:color="auto"/>
              <w:left w:val="single" w:sz="6" w:space="0" w:color="auto"/>
              <w:bottom w:val="single" w:sz="6" w:space="0" w:color="auto"/>
              <w:right w:val="single" w:sz="6" w:space="0" w:color="auto"/>
            </w:tcBorders>
            <w:vAlign w:val="center"/>
          </w:tcPr>
          <w:p w14:paraId="27D922E1" w14:textId="69F76F11" w:rsidR="007A1554" w:rsidRPr="000D0BFB" w:rsidRDefault="007A1554" w:rsidP="002252CD">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w:t>
            </w:r>
            <w:r w:rsidR="002252CD">
              <w:rPr>
                <w:rFonts w:ascii="Times New Roman" w:eastAsia="Times New Roman" w:hAnsi="Times New Roman" w:cs="Times New Roman"/>
                <w:sz w:val="20"/>
                <w:szCs w:val="20"/>
                <w:lang w:eastAsia="pl-PL"/>
              </w:rPr>
              <w:t>AK</w:t>
            </w:r>
            <w:r w:rsidRPr="000D0BFB">
              <w:rPr>
                <w:rFonts w:ascii="Times New Roman" w:eastAsia="Times New Roman" w:hAnsi="Times New Roman" w:cs="Times New Roman"/>
                <w:sz w:val="20"/>
                <w:szCs w:val="20"/>
                <w:lang w:eastAsia="pl-PL"/>
              </w:rPr>
              <w:t>,</w:t>
            </w:r>
            <w:r w:rsidR="002252CD">
              <w:rPr>
                <w:rFonts w:ascii="Times New Roman" w:eastAsia="Times New Roman" w:hAnsi="Times New Roman" w:cs="Times New Roman"/>
                <w:sz w:val="20"/>
                <w:szCs w:val="20"/>
                <w:lang w:eastAsia="pl-PL"/>
              </w:rPr>
              <w:t xml:space="preserve"> p</w:t>
            </w:r>
            <w:r w:rsidR="002252CD" w:rsidRPr="000D0BFB">
              <w:rPr>
                <w:rFonts w:ascii="Times New Roman" w:eastAsia="Times New Roman" w:hAnsi="Times New Roman" w:cs="Times New Roman"/>
                <w:sz w:val="20"/>
                <w:szCs w:val="20"/>
                <w:lang w:eastAsia="pl-PL"/>
              </w:rPr>
              <w:t>odać</w:t>
            </w:r>
          </w:p>
        </w:tc>
        <w:tc>
          <w:tcPr>
            <w:tcW w:w="5386" w:type="dxa"/>
            <w:vAlign w:val="center"/>
          </w:tcPr>
          <w:p w14:paraId="501BD4E0"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79E2CDD4" w14:textId="77777777" w:rsidTr="009B3495">
        <w:trPr>
          <w:trHeight w:val="340"/>
        </w:trPr>
        <w:tc>
          <w:tcPr>
            <w:tcW w:w="567" w:type="dxa"/>
            <w:vAlign w:val="center"/>
          </w:tcPr>
          <w:p w14:paraId="429044CA"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33ABD10D" w14:textId="7EA76D13"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Akwizycja obrazów PET z technologią TOF „Time-of-Flight”</w:t>
            </w:r>
          </w:p>
        </w:tc>
        <w:tc>
          <w:tcPr>
            <w:tcW w:w="1578" w:type="dxa"/>
            <w:tcBorders>
              <w:top w:val="single" w:sz="6" w:space="0" w:color="auto"/>
              <w:left w:val="single" w:sz="6" w:space="0" w:color="auto"/>
              <w:bottom w:val="single" w:sz="6" w:space="0" w:color="auto"/>
              <w:right w:val="single" w:sz="6" w:space="0" w:color="auto"/>
            </w:tcBorders>
            <w:vAlign w:val="center"/>
          </w:tcPr>
          <w:p w14:paraId="617FA721" w14:textId="546CBC76" w:rsidR="007A1554" w:rsidRPr="000D0BFB" w:rsidRDefault="002252CD"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TAK/NIE</w:t>
            </w:r>
            <w:r>
              <w:rPr>
                <w:rFonts w:ascii="Times New Roman" w:eastAsia="Times New Roman" w:hAnsi="Times New Roman" w:cs="Times New Roman"/>
                <w:sz w:val="20"/>
                <w:szCs w:val="20"/>
                <w:lang w:eastAsia="pl-PL"/>
              </w:rPr>
              <w:br/>
              <w:t>podać</w:t>
            </w:r>
          </w:p>
        </w:tc>
        <w:tc>
          <w:tcPr>
            <w:tcW w:w="5386" w:type="dxa"/>
            <w:vAlign w:val="center"/>
          </w:tcPr>
          <w:p w14:paraId="793B7ACC"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29611B35" w14:textId="77777777" w:rsidTr="009B3495">
        <w:trPr>
          <w:trHeight w:val="340"/>
        </w:trPr>
        <w:tc>
          <w:tcPr>
            <w:tcW w:w="567" w:type="dxa"/>
            <w:vAlign w:val="center"/>
          </w:tcPr>
          <w:p w14:paraId="048AD2C9"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5CC51FDE" w14:textId="3E43A217"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 xml:space="preserve">Rozdzielczość czasowa TOF systemu (wg NEMA NU2-2018) &lt; 500 </w:t>
            </w:r>
            <w:proofErr w:type="spellStart"/>
            <w:r w:rsidRPr="000D0BFB">
              <w:rPr>
                <w:rFonts w:ascii="Times New Roman" w:hAnsi="Times New Roman" w:cs="Times New Roman"/>
                <w:spacing w:val="-3"/>
                <w:sz w:val="20"/>
                <w:szCs w:val="20"/>
              </w:rPr>
              <w:t>ps</w:t>
            </w:r>
            <w:proofErr w:type="spellEnd"/>
            <w:r w:rsidRPr="000D0BFB">
              <w:rPr>
                <w:rFonts w:ascii="Times New Roman" w:hAnsi="Times New Roman" w:cs="Times New Roman"/>
                <w:spacing w:val="-3"/>
                <w:sz w:val="20"/>
                <w:szCs w:val="20"/>
              </w:rPr>
              <w:t xml:space="preserve"> [</w:t>
            </w:r>
            <w:proofErr w:type="spellStart"/>
            <w:r w:rsidRPr="000D0BFB">
              <w:rPr>
                <w:rFonts w:ascii="Times New Roman" w:hAnsi="Times New Roman" w:cs="Times New Roman"/>
                <w:spacing w:val="-3"/>
                <w:sz w:val="20"/>
                <w:szCs w:val="20"/>
              </w:rPr>
              <w:t>ps</w:t>
            </w:r>
            <w:proofErr w:type="spellEnd"/>
            <w:r w:rsidRPr="000D0BFB">
              <w:rPr>
                <w:rFonts w:ascii="Times New Roman" w:hAnsi="Times New Roman" w:cs="Times New Roman"/>
                <w:spacing w:val="-3"/>
                <w:sz w:val="20"/>
                <w:szCs w:val="20"/>
              </w:rPr>
              <w:t>]</w:t>
            </w:r>
          </w:p>
        </w:tc>
        <w:tc>
          <w:tcPr>
            <w:tcW w:w="1578" w:type="dxa"/>
            <w:tcBorders>
              <w:top w:val="single" w:sz="6" w:space="0" w:color="auto"/>
              <w:left w:val="single" w:sz="6" w:space="0" w:color="auto"/>
              <w:bottom w:val="single" w:sz="6" w:space="0" w:color="auto"/>
              <w:right w:val="single" w:sz="6" w:space="0" w:color="auto"/>
            </w:tcBorders>
            <w:vAlign w:val="center"/>
          </w:tcPr>
          <w:p w14:paraId="11645FFE" w14:textId="32DA6202" w:rsidR="007A1554" w:rsidRPr="000D0BFB" w:rsidRDefault="002252CD" w:rsidP="002252CD">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w:t>
            </w:r>
            <w:r>
              <w:rPr>
                <w:rFonts w:ascii="Times New Roman" w:eastAsia="Times New Roman" w:hAnsi="Times New Roman" w:cs="Times New Roman"/>
                <w:sz w:val="20"/>
                <w:szCs w:val="20"/>
                <w:lang w:eastAsia="pl-PL"/>
              </w:rPr>
              <w:t>AK</w:t>
            </w:r>
            <w:r w:rsidR="007A1554" w:rsidRPr="000D0BF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p</w:t>
            </w:r>
            <w:r w:rsidRPr="000D0BFB">
              <w:rPr>
                <w:rFonts w:ascii="Times New Roman" w:eastAsia="Times New Roman" w:hAnsi="Times New Roman" w:cs="Times New Roman"/>
                <w:sz w:val="20"/>
                <w:szCs w:val="20"/>
                <w:lang w:eastAsia="pl-PL"/>
              </w:rPr>
              <w:t>odać</w:t>
            </w:r>
          </w:p>
        </w:tc>
        <w:tc>
          <w:tcPr>
            <w:tcW w:w="5386" w:type="dxa"/>
            <w:vAlign w:val="center"/>
          </w:tcPr>
          <w:p w14:paraId="52C34CAB"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5BC0713" w14:textId="77777777" w:rsidTr="009B3495">
        <w:trPr>
          <w:trHeight w:val="340"/>
        </w:trPr>
        <w:tc>
          <w:tcPr>
            <w:tcW w:w="567" w:type="dxa"/>
            <w:vAlign w:val="center"/>
          </w:tcPr>
          <w:p w14:paraId="27883D33"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30A09815" w14:textId="56710BE0" w:rsidR="007A1554" w:rsidRPr="00396EDF" w:rsidRDefault="007A1554" w:rsidP="007A1554">
            <w:pPr>
              <w:autoSpaceDE w:val="0"/>
              <w:autoSpaceDN w:val="0"/>
              <w:adjustRightInd w:val="0"/>
              <w:spacing w:after="0" w:line="254" w:lineRule="exact"/>
              <w:rPr>
                <w:rFonts w:ascii="Times New Roman" w:hAnsi="Times New Roman" w:cs="Times New Roman"/>
                <w:spacing w:val="-3"/>
                <w:sz w:val="20"/>
                <w:szCs w:val="20"/>
                <w:lang w:val="en-US"/>
              </w:rPr>
            </w:pPr>
            <w:proofErr w:type="spellStart"/>
            <w:r w:rsidRPr="00396EDF">
              <w:rPr>
                <w:rFonts w:ascii="Times New Roman" w:hAnsi="Times New Roman" w:cs="Times New Roman"/>
                <w:spacing w:val="-3"/>
                <w:sz w:val="20"/>
                <w:szCs w:val="20"/>
                <w:lang w:val="en-US"/>
              </w:rPr>
              <w:t>Algorytm</w:t>
            </w:r>
            <w:proofErr w:type="spellEnd"/>
            <w:r w:rsidRPr="00396EDF">
              <w:rPr>
                <w:rFonts w:ascii="Times New Roman" w:hAnsi="Times New Roman" w:cs="Times New Roman"/>
                <w:spacing w:val="-3"/>
                <w:sz w:val="20"/>
                <w:szCs w:val="20"/>
                <w:lang w:val="en-US"/>
              </w:rPr>
              <w:t xml:space="preserve"> </w:t>
            </w:r>
            <w:proofErr w:type="spellStart"/>
            <w:r w:rsidRPr="00396EDF">
              <w:rPr>
                <w:rFonts w:ascii="Times New Roman" w:hAnsi="Times New Roman" w:cs="Times New Roman"/>
                <w:spacing w:val="-3"/>
                <w:sz w:val="20"/>
                <w:szCs w:val="20"/>
                <w:lang w:val="en-US"/>
              </w:rPr>
              <w:t>rekonstrukcji</w:t>
            </w:r>
            <w:proofErr w:type="spellEnd"/>
            <w:r w:rsidRPr="00396EDF">
              <w:rPr>
                <w:rFonts w:ascii="Times New Roman" w:hAnsi="Times New Roman" w:cs="Times New Roman"/>
                <w:spacing w:val="-3"/>
                <w:sz w:val="20"/>
                <w:szCs w:val="20"/>
                <w:lang w:val="en-US"/>
              </w:rPr>
              <w:t xml:space="preserve"> PSF (Point Spread Function)</w:t>
            </w:r>
          </w:p>
        </w:tc>
        <w:tc>
          <w:tcPr>
            <w:tcW w:w="1578" w:type="dxa"/>
            <w:tcBorders>
              <w:top w:val="single" w:sz="6" w:space="0" w:color="auto"/>
              <w:left w:val="single" w:sz="6" w:space="0" w:color="auto"/>
              <w:bottom w:val="single" w:sz="6" w:space="0" w:color="auto"/>
              <w:right w:val="single" w:sz="6" w:space="0" w:color="auto"/>
            </w:tcBorders>
            <w:vAlign w:val="center"/>
          </w:tcPr>
          <w:p w14:paraId="1BF72D35" w14:textId="7EEEA9EF"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w:t>
            </w:r>
            <w:r w:rsidR="002252CD">
              <w:rPr>
                <w:rFonts w:ascii="Times New Roman" w:eastAsia="Times New Roman" w:hAnsi="Times New Roman" w:cs="Times New Roman"/>
                <w:sz w:val="20"/>
                <w:szCs w:val="20"/>
                <w:lang w:eastAsia="pl-PL"/>
              </w:rPr>
              <w:t>AK</w:t>
            </w:r>
          </w:p>
        </w:tc>
        <w:tc>
          <w:tcPr>
            <w:tcW w:w="5386" w:type="dxa"/>
            <w:vAlign w:val="center"/>
          </w:tcPr>
          <w:p w14:paraId="748DF9FB"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1EB97B3B" w14:textId="77777777" w:rsidTr="009B3495">
        <w:trPr>
          <w:trHeight w:val="340"/>
        </w:trPr>
        <w:tc>
          <w:tcPr>
            <w:tcW w:w="567" w:type="dxa"/>
            <w:vAlign w:val="center"/>
          </w:tcPr>
          <w:p w14:paraId="37F237C9"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6252EC97" w14:textId="034558EE"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 xml:space="preserve">Czułość systemowa w trybie akwizycji 3D z korekcją zdarzeń rozproszonych </w:t>
            </w:r>
            <w:r w:rsidR="002252CD">
              <w:rPr>
                <w:rFonts w:ascii="Times New Roman" w:hAnsi="Times New Roman" w:cs="Times New Roman"/>
                <w:spacing w:val="-3"/>
                <w:sz w:val="20"/>
                <w:szCs w:val="20"/>
              </w:rPr>
              <w:br/>
            </w:r>
            <w:r w:rsidRPr="000D0BFB">
              <w:rPr>
                <w:rFonts w:ascii="Times New Roman" w:hAnsi="Times New Roman" w:cs="Times New Roman"/>
                <w:spacing w:val="-3"/>
                <w:sz w:val="20"/>
                <w:szCs w:val="20"/>
              </w:rPr>
              <w:t xml:space="preserve">(wg NEMA NU 2-2018) ≥ 15 </w:t>
            </w:r>
            <w:proofErr w:type="spellStart"/>
            <w:r w:rsidRPr="000D0BFB">
              <w:rPr>
                <w:rFonts w:ascii="Times New Roman" w:hAnsi="Times New Roman" w:cs="Times New Roman"/>
                <w:spacing w:val="-3"/>
                <w:sz w:val="20"/>
                <w:szCs w:val="20"/>
              </w:rPr>
              <w:t>cps</w:t>
            </w:r>
            <w:proofErr w:type="spellEnd"/>
            <w:r w:rsidRPr="000D0BFB">
              <w:rPr>
                <w:rFonts w:ascii="Times New Roman" w:hAnsi="Times New Roman" w:cs="Times New Roman"/>
                <w:spacing w:val="-3"/>
                <w:sz w:val="20"/>
                <w:szCs w:val="20"/>
              </w:rPr>
              <w:t>/</w:t>
            </w:r>
            <w:proofErr w:type="spellStart"/>
            <w:r w:rsidRPr="000D0BFB">
              <w:rPr>
                <w:rFonts w:ascii="Times New Roman" w:hAnsi="Times New Roman" w:cs="Times New Roman"/>
                <w:spacing w:val="-3"/>
                <w:sz w:val="20"/>
                <w:szCs w:val="20"/>
              </w:rPr>
              <w:t>kBq</w:t>
            </w:r>
            <w:proofErr w:type="spellEnd"/>
          </w:p>
        </w:tc>
        <w:tc>
          <w:tcPr>
            <w:tcW w:w="1578" w:type="dxa"/>
            <w:tcBorders>
              <w:top w:val="single" w:sz="6" w:space="0" w:color="auto"/>
              <w:left w:val="single" w:sz="6" w:space="0" w:color="auto"/>
              <w:bottom w:val="single" w:sz="6" w:space="0" w:color="auto"/>
              <w:right w:val="single" w:sz="6" w:space="0" w:color="auto"/>
            </w:tcBorders>
            <w:vAlign w:val="center"/>
          </w:tcPr>
          <w:p w14:paraId="224B3D24" w14:textId="76C4A932" w:rsidR="007A1554" w:rsidRPr="000D0BFB" w:rsidRDefault="002252CD" w:rsidP="002252CD">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w:t>
            </w:r>
            <w:r>
              <w:rPr>
                <w:rFonts w:ascii="Times New Roman" w:eastAsia="Times New Roman" w:hAnsi="Times New Roman" w:cs="Times New Roman"/>
                <w:sz w:val="20"/>
                <w:szCs w:val="20"/>
                <w:lang w:eastAsia="pl-PL"/>
              </w:rPr>
              <w:t>AK</w:t>
            </w:r>
            <w:r w:rsidR="007A1554" w:rsidRPr="000D0BF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p</w:t>
            </w:r>
            <w:r w:rsidRPr="000D0BFB">
              <w:rPr>
                <w:rFonts w:ascii="Times New Roman" w:eastAsia="Times New Roman" w:hAnsi="Times New Roman" w:cs="Times New Roman"/>
                <w:sz w:val="20"/>
                <w:szCs w:val="20"/>
                <w:lang w:eastAsia="pl-PL"/>
              </w:rPr>
              <w:t>odać</w:t>
            </w:r>
          </w:p>
        </w:tc>
        <w:tc>
          <w:tcPr>
            <w:tcW w:w="5386" w:type="dxa"/>
            <w:vAlign w:val="center"/>
          </w:tcPr>
          <w:p w14:paraId="3B755137"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6A770C40" w14:textId="77777777" w:rsidTr="009B3495">
        <w:trPr>
          <w:trHeight w:val="340"/>
        </w:trPr>
        <w:tc>
          <w:tcPr>
            <w:tcW w:w="567" w:type="dxa"/>
            <w:vAlign w:val="center"/>
          </w:tcPr>
          <w:p w14:paraId="7240AF64"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36958CFC" w14:textId="758E7718"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eastAsia="Calibri" w:hAnsi="Times New Roman" w:cs="Times New Roman"/>
                <w:sz w:val="20"/>
                <w:szCs w:val="20"/>
              </w:rPr>
              <w:t xml:space="preserve">Wartość szczytowa </w:t>
            </w:r>
            <w:proofErr w:type="spellStart"/>
            <w:r w:rsidRPr="000D0BFB">
              <w:rPr>
                <w:rFonts w:ascii="Times New Roman" w:eastAsia="Calibri" w:hAnsi="Times New Roman" w:cs="Times New Roman"/>
                <w:sz w:val="20"/>
                <w:szCs w:val="20"/>
              </w:rPr>
              <w:t>zliczeń</w:t>
            </w:r>
            <w:proofErr w:type="spellEnd"/>
            <w:r w:rsidRPr="000D0BFB">
              <w:rPr>
                <w:rFonts w:ascii="Times New Roman" w:eastAsia="Calibri" w:hAnsi="Times New Roman" w:cs="Times New Roman"/>
                <w:sz w:val="20"/>
                <w:szCs w:val="20"/>
              </w:rPr>
              <w:t xml:space="preserve"> </w:t>
            </w:r>
            <w:proofErr w:type="spellStart"/>
            <w:r w:rsidRPr="000D0BFB">
              <w:rPr>
                <w:rFonts w:ascii="Times New Roman" w:eastAsia="Calibri" w:hAnsi="Times New Roman" w:cs="Times New Roman"/>
                <w:sz w:val="20"/>
                <w:szCs w:val="20"/>
              </w:rPr>
              <w:t>Peak</w:t>
            </w:r>
            <w:proofErr w:type="spellEnd"/>
            <w:r w:rsidRPr="000D0BFB">
              <w:rPr>
                <w:rFonts w:ascii="Times New Roman" w:eastAsia="Calibri" w:hAnsi="Times New Roman" w:cs="Times New Roman"/>
                <w:sz w:val="20"/>
                <w:szCs w:val="20"/>
              </w:rPr>
              <w:t xml:space="preserve"> NECR (wg NEMA NU2-2018) ≥ 170 </w:t>
            </w:r>
            <w:proofErr w:type="spellStart"/>
            <w:r w:rsidRPr="000D0BFB">
              <w:rPr>
                <w:rFonts w:ascii="Times New Roman" w:eastAsia="Calibri" w:hAnsi="Times New Roman" w:cs="Times New Roman"/>
                <w:sz w:val="20"/>
                <w:szCs w:val="20"/>
              </w:rPr>
              <w:t>kcps</w:t>
            </w:r>
            <w:proofErr w:type="spellEnd"/>
          </w:p>
        </w:tc>
        <w:tc>
          <w:tcPr>
            <w:tcW w:w="1578" w:type="dxa"/>
            <w:shd w:val="clear" w:color="auto" w:fill="auto"/>
            <w:vAlign w:val="center"/>
          </w:tcPr>
          <w:p w14:paraId="224E6A8D" w14:textId="00B9C994" w:rsidR="007A1554" w:rsidRPr="00302CED" w:rsidRDefault="002252CD" w:rsidP="00302CED">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302CED">
              <w:rPr>
                <w:rFonts w:ascii="Times New Roman" w:eastAsia="Times New Roman" w:hAnsi="Times New Roman" w:cs="Times New Roman"/>
                <w:sz w:val="20"/>
                <w:szCs w:val="20"/>
                <w:lang w:eastAsia="pl-PL"/>
              </w:rPr>
              <w:t>TAK</w:t>
            </w:r>
            <w:r w:rsidR="007A1554" w:rsidRPr="00302CED">
              <w:rPr>
                <w:rFonts w:ascii="Times New Roman" w:eastAsia="Times New Roman" w:hAnsi="Times New Roman" w:cs="Times New Roman"/>
                <w:sz w:val="20"/>
                <w:szCs w:val="20"/>
                <w:lang w:eastAsia="pl-PL"/>
              </w:rPr>
              <w:t xml:space="preserve">, </w:t>
            </w:r>
            <w:r w:rsidRPr="00302CED">
              <w:rPr>
                <w:rFonts w:ascii="Times New Roman" w:eastAsia="Times New Roman" w:hAnsi="Times New Roman" w:cs="Times New Roman"/>
                <w:sz w:val="20"/>
                <w:szCs w:val="20"/>
                <w:lang w:eastAsia="pl-PL"/>
              </w:rPr>
              <w:t>p</w:t>
            </w:r>
            <w:r w:rsidR="007A1554" w:rsidRPr="00302CED">
              <w:rPr>
                <w:rFonts w:ascii="Times New Roman" w:eastAsia="Times New Roman" w:hAnsi="Times New Roman" w:cs="Times New Roman"/>
                <w:sz w:val="20"/>
                <w:szCs w:val="20"/>
                <w:lang w:eastAsia="pl-PL"/>
              </w:rPr>
              <w:t>odać</w:t>
            </w:r>
          </w:p>
        </w:tc>
        <w:tc>
          <w:tcPr>
            <w:tcW w:w="5386" w:type="dxa"/>
            <w:vAlign w:val="center"/>
          </w:tcPr>
          <w:p w14:paraId="355A763F" w14:textId="77777777" w:rsidR="007A1554" w:rsidRPr="000D0BFB" w:rsidRDefault="007A1554" w:rsidP="00302CED">
            <w:pPr>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r>
      <w:tr w:rsidR="007A1554" w:rsidRPr="000D0BFB" w14:paraId="690FD8FF" w14:textId="77777777" w:rsidTr="009B3495">
        <w:trPr>
          <w:trHeight w:val="340"/>
        </w:trPr>
        <w:tc>
          <w:tcPr>
            <w:tcW w:w="567" w:type="dxa"/>
            <w:vAlign w:val="center"/>
          </w:tcPr>
          <w:p w14:paraId="4125A060"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5B864D21" w14:textId="3ECB2DBC"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eastAsia="Calibri" w:hAnsi="Times New Roman" w:cs="Times New Roman"/>
                <w:sz w:val="20"/>
                <w:szCs w:val="20"/>
              </w:rPr>
              <w:t>Minimalna szerokość okna czasowego koincydencji w pełnym zakresie poprzecznego pola widzenia [</w:t>
            </w:r>
            <w:proofErr w:type="spellStart"/>
            <w:r w:rsidRPr="000D0BFB">
              <w:rPr>
                <w:rFonts w:ascii="Times New Roman" w:eastAsia="Calibri" w:hAnsi="Times New Roman" w:cs="Times New Roman"/>
                <w:sz w:val="20"/>
                <w:szCs w:val="20"/>
              </w:rPr>
              <w:t>ns</w:t>
            </w:r>
            <w:proofErr w:type="spellEnd"/>
            <w:r w:rsidRPr="000D0BFB">
              <w:rPr>
                <w:rFonts w:ascii="Times New Roman" w:eastAsia="Calibri" w:hAnsi="Times New Roman" w:cs="Times New Roman"/>
                <w:sz w:val="20"/>
                <w:szCs w:val="20"/>
              </w:rPr>
              <w:t>]</w:t>
            </w:r>
          </w:p>
        </w:tc>
        <w:tc>
          <w:tcPr>
            <w:tcW w:w="1578" w:type="dxa"/>
            <w:shd w:val="clear" w:color="auto" w:fill="auto"/>
            <w:vAlign w:val="center"/>
          </w:tcPr>
          <w:p w14:paraId="4A49C50D" w14:textId="13A66A27"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Podać</w:t>
            </w:r>
          </w:p>
        </w:tc>
        <w:tc>
          <w:tcPr>
            <w:tcW w:w="5386" w:type="dxa"/>
            <w:vAlign w:val="center"/>
          </w:tcPr>
          <w:p w14:paraId="0B196A4E"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6EEF8DE5" w14:textId="77777777" w:rsidTr="009B3495">
        <w:trPr>
          <w:trHeight w:val="340"/>
        </w:trPr>
        <w:tc>
          <w:tcPr>
            <w:tcW w:w="567" w:type="dxa"/>
            <w:vAlign w:val="center"/>
          </w:tcPr>
          <w:p w14:paraId="74ECA56F"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3593890A" w14:textId="7243205F"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eastAsia="Calibri" w:hAnsi="Times New Roman" w:cs="Times New Roman"/>
                <w:sz w:val="20"/>
                <w:szCs w:val="20"/>
              </w:rPr>
              <w:t xml:space="preserve">Frakcja rozproszenia dla szczytowej wartości </w:t>
            </w:r>
            <w:proofErr w:type="spellStart"/>
            <w:r w:rsidRPr="000D0BFB">
              <w:rPr>
                <w:rFonts w:ascii="Times New Roman" w:eastAsia="Calibri" w:hAnsi="Times New Roman" w:cs="Times New Roman"/>
                <w:sz w:val="20"/>
                <w:szCs w:val="20"/>
              </w:rPr>
              <w:t>zliczeń</w:t>
            </w:r>
            <w:proofErr w:type="spellEnd"/>
            <w:r w:rsidRPr="000D0BFB">
              <w:rPr>
                <w:rFonts w:ascii="Times New Roman" w:eastAsia="Calibri" w:hAnsi="Times New Roman" w:cs="Times New Roman"/>
                <w:sz w:val="20"/>
                <w:szCs w:val="20"/>
              </w:rPr>
              <w:t xml:space="preserve"> (wg NEMA NU2-2018) [%]</w:t>
            </w:r>
          </w:p>
        </w:tc>
        <w:tc>
          <w:tcPr>
            <w:tcW w:w="1578" w:type="dxa"/>
            <w:shd w:val="clear" w:color="auto" w:fill="auto"/>
            <w:vAlign w:val="center"/>
          </w:tcPr>
          <w:p w14:paraId="77FD1447" w14:textId="143DE449"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Podać</w:t>
            </w:r>
          </w:p>
        </w:tc>
        <w:tc>
          <w:tcPr>
            <w:tcW w:w="5386" w:type="dxa"/>
            <w:vAlign w:val="center"/>
          </w:tcPr>
          <w:p w14:paraId="42FFEB38"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7C425A5" w14:textId="77777777" w:rsidTr="009B3495">
        <w:trPr>
          <w:trHeight w:val="340"/>
        </w:trPr>
        <w:tc>
          <w:tcPr>
            <w:tcW w:w="567" w:type="dxa"/>
            <w:vAlign w:val="center"/>
          </w:tcPr>
          <w:p w14:paraId="10F2B6E7"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4A5F7144" w14:textId="256B7D18"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 xml:space="preserve">Rozdzielczość energetyczna </w:t>
            </w:r>
            <w:r w:rsidRPr="000D0BFB">
              <w:rPr>
                <w:rFonts w:ascii="Times New Roman" w:eastAsia="Calibri" w:hAnsi="Times New Roman" w:cs="Times New Roman"/>
                <w:sz w:val="20"/>
                <w:szCs w:val="20"/>
              </w:rPr>
              <w:t>(wg NEMA NU2-2018) [%]</w:t>
            </w:r>
          </w:p>
        </w:tc>
        <w:tc>
          <w:tcPr>
            <w:tcW w:w="1578" w:type="dxa"/>
            <w:shd w:val="clear" w:color="auto" w:fill="auto"/>
            <w:vAlign w:val="center"/>
          </w:tcPr>
          <w:p w14:paraId="4A892421" w14:textId="27AABA84"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Podać</w:t>
            </w:r>
          </w:p>
        </w:tc>
        <w:tc>
          <w:tcPr>
            <w:tcW w:w="5386" w:type="dxa"/>
            <w:vAlign w:val="center"/>
          </w:tcPr>
          <w:p w14:paraId="0A3BEB72"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DB6D8C5" w14:textId="77777777" w:rsidTr="009B3495">
        <w:trPr>
          <w:trHeight w:val="340"/>
        </w:trPr>
        <w:tc>
          <w:tcPr>
            <w:tcW w:w="567" w:type="dxa"/>
            <w:vAlign w:val="center"/>
          </w:tcPr>
          <w:p w14:paraId="7E82E5C7"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7EB5F914" w14:textId="5BC227A7"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color w:val="000000"/>
                <w:spacing w:val="-6"/>
                <w:sz w:val="20"/>
                <w:szCs w:val="20"/>
              </w:rPr>
              <w:t xml:space="preserve">Rozdzielczość przestrzenna po </w:t>
            </w:r>
            <w:r w:rsidRPr="000D0BFB">
              <w:rPr>
                <w:rFonts w:ascii="Times New Roman" w:hAnsi="Times New Roman" w:cs="Times New Roman"/>
                <w:color w:val="000000"/>
                <w:spacing w:val="-8"/>
                <w:sz w:val="20"/>
                <w:szCs w:val="20"/>
              </w:rPr>
              <w:t xml:space="preserve">rekonstrukcji (osiowa) FWHM @ </w:t>
            </w:r>
            <w:r w:rsidRPr="000D0BFB">
              <w:rPr>
                <w:rFonts w:ascii="Times New Roman" w:hAnsi="Times New Roman" w:cs="Times New Roman"/>
                <w:color w:val="000000"/>
                <w:spacing w:val="-6"/>
                <w:sz w:val="20"/>
                <w:szCs w:val="20"/>
              </w:rPr>
              <w:t>1 cm &lt; 4 mm [mm]</w:t>
            </w:r>
          </w:p>
        </w:tc>
        <w:tc>
          <w:tcPr>
            <w:tcW w:w="1578" w:type="dxa"/>
            <w:shd w:val="clear" w:color="auto" w:fill="auto"/>
            <w:vAlign w:val="center"/>
          </w:tcPr>
          <w:p w14:paraId="262162C9" w14:textId="7276D7B4" w:rsidR="007A1554" w:rsidRPr="000D0BFB" w:rsidRDefault="00DA211E"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rPr>
              <w:t>TAK, p</w:t>
            </w:r>
            <w:r w:rsidRPr="000D0BFB">
              <w:rPr>
                <w:rFonts w:ascii="Times New Roman" w:eastAsia="Calibri" w:hAnsi="Times New Roman" w:cs="Times New Roman"/>
                <w:sz w:val="20"/>
                <w:szCs w:val="20"/>
              </w:rPr>
              <w:t>odać</w:t>
            </w:r>
          </w:p>
        </w:tc>
        <w:tc>
          <w:tcPr>
            <w:tcW w:w="5386" w:type="dxa"/>
            <w:vAlign w:val="center"/>
          </w:tcPr>
          <w:p w14:paraId="69D78FDC"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D1252B2" w14:textId="77777777" w:rsidTr="009B3495">
        <w:trPr>
          <w:trHeight w:val="340"/>
        </w:trPr>
        <w:tc>
          <w:tcPr>
            <w:tcW w:w="567" w:type="dxa"/>
            <w:vAlign w:val="center"/>
          </w:tcPr>
          <w:p w14:paraId="0A41198E"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tcPr>
          <w:p w14:paraId="7E7E1886" w14:textId="147213FA"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color w:val="000000"/>
                <w:spacing w:val="-6"/>
                <w:sz w:val="20"/>
                <w:szCs w:val="20"/>
              </w:rPr>
              <w:t xml:space="preserve">Rozdzielczość przestrzenna po </w:t>
            </w:r>
            <w:r w:rsidRPr="000D0BFB">
              <w:rPr>
                <w:rFonts w:ascii="Times New Roman" w:hAnsi="Times New Roman" w:cs="Times New Roman"/>
                <w:color w:val="000000"/>
                <w:spacing w:val="-8"/>
                <w:sz w:val="20"/>
                <w:szCs w:val="20"/>
              </w:rPr>
              <w:t xml:space="preserve">rekonstrukcji (osiowa) FWHM @ </w:t>
            </w:r>
            <w:r w:rsidRPr="000D0BFB">
              <w:rPr>
                <w:rFonts w:ascii="Times New Roman" w:hAnsi="Times New Roman" w:cs="Times New Roman"/>
                <w:color w:val="000000"/>
                <w:spacing w:val="-4"/>
                <w:sz w:val="20"/>
                <w:szCs w:val="20"/>
              </w:rPr>
              <w:t>10 cm &lt; 5 mm [mm]</w:t>
            </w:r>
          </w:p>
        </w:tc>
        <w:tc>
          <w:tcPr>
            <w:tcW w:w="1578" w:type="dxa"/>
            <w:shd w:val="clear" w:color="auto" w:fill="auto"/>
            <w:vAlign w:val="center"/>
          </w:tcPr>
          <w:p w14:paraId="467FD8DF" w14:textId="543E0349" w:rsidR="007A1554" w:rsidRPr="000D0BFB" w:rsidRDefault="00A96A59"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rPr>
              <w:t>TAK, p</w:t>
            </w:r>
            <w:r w:rsidRPr="000D0BFB">
              <w:rPr>
                <w:rFonts w:ascii="Times New Roman" w:eastAsia="Calibri" w:hAnsi="Times New Roman" w:cs="Times New Roman"/>
                <w:sz w:val="20"/>
                <w:szCs w:val="20"/>
              </w:rPr>
              <w:t>odać</w:t>
            </w:r>
          </w:p>
        </w:tc>
        <w:tc>
          <w:tcPr>
            <w:tcW w:w="5386" w:type="dxa"/>
            <w:vAlign w:val="center"/>
          </w:tcPr>
          <w:p w14:paraId="31AFB728"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4D43DCE" w14:textId="77777777" w:rsidTr="009B3495">
        <w:trPr>
          <w:trHeight w:val="340"/>
        </w:trPr>
        <w:tc>
          <w:tcPr>
            <w:tcW w:w="567" w:type="dxa"/>
            <w:vAlign w:val="center"/>
          </w:tcPr>
          <w:p w14:paraId="1DF90618"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tcPr>
          <w:p w14:paraId="756B9790" w14:textId="61CEFAA6"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color w:val="000000"/>
                <w:spacing w:val="-6"/>
                <w:sz w:val="20"/>
                <w:szCs w:val="20"/>
              </w:rPr>
              <w:t xml:space="preserve">Rozdzielczość przestrzenna po </w:t>
            </w:r>
            <w:r w:rsidRPr="000D0BFB">
              <w:rPr>
                <w:rFonts w:ascii="Times New Roman" w:hAnsi="Times New Roman" w:cs="Times New Roman"/>
                <w:color w:val="000000"/>
                <w:spacing w:val="-9"/>
                <w:sz w:val="20"/>
                <w:szCs w:val="20"/>
              </w:rPr>
              <w:t xml:space="preserve">rekonstrukcji (poprzeczna) FWHM </w:t>
            </w:r>
            <w:r w:rsidRPr="000D0BFB">
              <w:rPr>
                <w:rFonts w:ascii="Times New Roman" w:hAnsi="Times New Roman" w:cs="Times New Roman"/>
                <w:color w:val="000000"/>
                <w:spacing w:val="-6"/>
                <w:sz w:val="20"/>
                <w:szCs w:val="20"/>
              </w:rPr>
              <w:t>@ 1 cm &lt; 4 mm [mm]</w:t>
            </w:r>
          </w:p>
        </w:tc>
        <w:tc>
          <w:tcPr>
            <w:tcW w:w="1578" w:type="dxa"/>
            <w:shd w:val="clear" w:color="auto" w:fill="auto"/>
            <w:vAlign w:val="center"/>
          </w:tcPr>
          <w:p w14:paraId="3BA26F24" w14:textId="6A10E64D" w:rsidR="007A1554" w:rsidRPr="000D0BFB" w:rsidRDefault="00A96A59"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rPr>
              <w:t>TAK, p</w:t>
            </w:r>
            <w:r w:rsidRPr="000D0BFB">
              <w:rPr>
                <w:rFonts w:ascii="Times New Roman" w:eastAsia="Calibri" w:hAnsi="Times New Roman" w:cs="Times New Roman"/>
                <w:sz w:val="20"/>
                <w:szCs w:val="20"/>
              </w:rPr>
              <w:t>odać</w:t>
            </w:r>
          </w:p>
        </w:tc>
        <w:tc>
          <w:tcPr>
            <w:tcW w:w="5386" w:type="dxa"/>
            <w:vAlign w:val="center"/>
          </w:tcPr>
          <w:p w14:paraId="618E8D6B"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251E58DB" w14:textId="77777777" w:rsidTr="009B3495">
        <w:trPr>
          <w:trHeight w:val="340"/>
        </w:trPr>
        <w:tc>
          <w:tcPr>
            <w:tcW w:w="567" w:type="dxa"/>
            <w:vAlign w:val="center"/>
          </w:tcPr>
          <w:p w14:paraId="43882EED"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tcPr>
          <w:p w14:paraId="5A7D234C" w14:textId="35374DEB"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color w:val="000000"/>
                <w:spacing w:val="-6"/>
                <w:sz w:val="20"/>
                <w:szCs w:val="20"/>
              </w:rPr>
              <w:t xml:space="preserve">Rozdzielczość przestrzenna po </w:t>
            </w:r>
            <w:r w:rsidRPr="000D0BFB">
              <w:rPr>
                <w:rFonts w:ascii="Times New Roman" w:hAnsi="Times New Roman" w:cs="Times New Roman"/>
                <w:color w:val="000000"/>
                <w:spacing w:val="-9"/>
                <w:sz w:val="20"/>
                <w:szCs w:val="20"/>
              </w:rPr>
              <w:t xml:space="preserve">rekonstrukcji (poprzeczna) FWHM </w:t>
            </w:r>
            <w:r w:rsidRPr="000D0BFB">
              <w:rPr>
                <w:rFonts w:ascii="Times New Roman" w:hAnsi="Times New Roman" w:cs="Times New Roman"/>
                <w:color w:val="000000"/>
                <w:spacing w:val="-2"/>
                <w:sz w:val="20"/>
                <w:szCs w:val="20"/>
              </w:rPr>
              <w:t>@ 10 cm &lt; 5 mm [mm]</w:t>
            </w:r>
          </w:p>
        </w:tc>
        <w:tc>
          <w:tcPr>
            <w:tcW w:w="1578" w:type="dxa"/>
            <w:shd w:val="clear" w:color="auto" w:fill="auto"/>
            <w:vAlign w:val="center"/>
          </w:tcPr>
          <w:p w14:paraId="0DBFF55A" w14:textId="25600F8F" w:rsidR="007A1554" w:rsidRPr="000D0BFB" w:rsidRDefault="00A96A59"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rPr>
              <w:t>TAK, p</w:t>
            </w:r>
            <w:r w:rsidRPr="000D0BFB">
              <w:rPr>
                <w:rFonts w:ascii="Times New Roman" w:eastAsia="Calibri" w:hAnsi="Times New Roman" w:cs="Times New Roman"/>
                <w:sz w:val="20"/>
                <w:szCs w:val="20"/>
              </w:rPr>
              <w:t>odać</w:t>
            </w:r>
          </w:p>
        </w:tc>
        <w:tc>
          <w:tcPr>
            <w:tcW w:w="5386" w:type="dxa"/>
            <w:vAlign w:val="center"/>
          </w:tcPr>
          <w:p w14:paraId="18342FE6"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713BD697" w14:textId="77777777" w:rsidTr="009B3495">
        <w:trPr>
          <w:trHeight w:val="340"/>
        </w:trPr>
        <w:tc>
          <w:tcPr>
            <w:tcW w:w="567" w:type="dxa"/>
            <w:vAlign w:val="center"/>
          </w:tcPr>
          <w:p w14:paraId="606092A8"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73E7221A" w14:textId="2DF6840C"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Dostępne matryce rekonstrukcji danych PET</w:t>
            </w:r>
          </w:p>
        </w:tc>
        <w:tc>
          <w:tcPr>
            <w:tcW w:w="1578" w:type="dxa"/>
            <w:shd w:val="clear" w:color="auto" w:fill="auto"/>
            <w:vAlign w:val="center"/>
          </w:tcPr>
          <w:p w14:paraId="05142EF1" w14:textId="65349926"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Podać</w:t>
            </w:r>
          </w:p>
        </w:tc>
        <w:tc>
          <w:tcPr>
            <w:tcW w:w="5386" w:type="dxa"/>
            <w:vAlign w:val="center"/>
          </w:tcPr>
          <w:p w14:paraId="725991D0"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2D21F95B" w14:textId="77777777" w:rsidTr="009B3495">
        <w:trPr>
          <w:trHeight w:val="340"/>
        </w:trPr>
        <w:tc>
          <w:tcPr>
            <w:tcW w:w="567" w:type="dxa"/>
            <w:vAlign w:val="center"/>
          </w:tcPr>
          <w:p w14:paraId="5DD0433A"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13817" w:type="dxa"/>
            <w:gridSpan w:val="3"/>
            <w:tcBorders>
              <w:top w:val="single" w:sz="6" w:space="0" w:color="auto"/>
              <w:left w:val="single" w:sz="6" w:space="0" w:color="auto"/>
              <w:bottom w:val="single" w:sz="6" w:space="0" w:color="auto"/>
            </w:tcBorders>
            <w:shd w:val="clear" w:color="auto" w:fill="DAEEF3" w:themeFill="accent5" w:themeFillTint="33"/>
          </w:tcPr>
          <w:p w14:paraId="5C831DFA" w14:textId="4BAACCC6"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Moduł CT</w:t>
            </w:r>
          </w:p>
        </w:tc>
      </w:tr>
      <w:tr w:rsidR="007A1554" w:rsidRPr="000D0BFB" w14:paraId="7E67EFEC" w14:textId="77777777" w:rsidTr="009B3495">
        <w:trPr>
          <w:trHeight w:val="340"/>
        </w:trPr>
        <w:tc>
          <w:tcPr>
            <w:tcW w:w="567" w:type="dxa"/>
            <w:vAlign w:val="center"/>
          </w:tcPr>
          <w:p w14:paraId="0FF1B121"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4624F277" w14:textId="6E74A6FF"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Sumaryczna liczba rzędów w detektorze systemu CT do jednoczesnego wykorzystania podczas akwizycji w trybie sekwencyjnym oraz spiralnym ≥ 64</w:t>
            </w:r>
          </w:p>
        </w:tc>
        <w:tc>
          <w:tcPr>
            <w:tcW w:w="1578" w:type="dxa"/>
            <w:shd w:val="clear" w:color="auto" w:fill="auto"/>
            <w:vAlign w:val="center"/>
          </w:tcPr>
          <w:p w14:paraId="127690E8" w14:textId="31BFD550" w:rsidR="007A1554" w:rsidRPr="000D0BFB" w:rsidRDefault="007A1554" w:rsidP="00A96A59">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T</w:t>
            </w:r>
            <w:r w:rsidR="00A96A59">
              <w:rPr>
                <w:rFonts w:ascii="Times New Roman" w:eastAsia="Calibri" w:hAnsi="Times New Roman" w:cs="Times New Roman"/>
                <w:sz w:val="20"/>
                <w:szCs w:val="20"/>
              </w:rPr>
              <w:t>AK</w:t>
            </w:r>
            <w:r w:rsidRPr="000D0BFB">
              <w:rPr>
                <w:rFonts w:ascii="Times New Roman" w:eastAsia="Calibri" w:hAnsi="Times New Roman" w:cs="Times New Roman"/>
                <w:sz w:val="20"/>
                <w:szCs w:val="20"/>
              </w:rPr>
              <w:t>,</w:t>
            </w:r>
            <w:r w:rsidR="00A96A59">
              <w:rPr>
                <w:rFonts w:ascii="Times New Roman" w:eastAsia="Calibri" w:hAnsi="Times New Roman" w:cs="Times New Roman"/>
                <w:sz w:val="20"/>
                <w:szCs w:val="20"/>
              </w:rPr>
              <w:t xml:space="preserve"> p</w:t>
            </w:r>
            <w:r w:rsidRPr="000D0BFB">
              <w:rPr>
                <w:rFonts w:ascii="Times New Roman" w:eastAsia="Calibri" w:hAnsi="Times New Roman" w:cs="Times New Roman"/>
                <w:sz w:val="20"/>
                <w:szCs w:val="20"/>
              </w:rPr>
              <w:t>odać</w:t>
            </w:r>
          </w:p>
        </w:tc>
        <w:tc>
          <w:tcPr>
            <w:tcW w:w="5386" w:type="dxa"/>
            <w:vAlign w:val="center"/>
          </w:tcPr>
          <w:p w14:paraId="69A1C74E"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2B4AEA29" w14:textId="77777777" w:rsidTr="009B3495">
        <w:trPr>
          <w:trHeight w:val="340"/>
        </w:trPr>
        <w:tc>
          <w:tcPr>
            <w:tcW w:w="567" w:type="dxa"/>
            <w:vAlign w:val="center"/>
          </w:tcPr>
          <w:p w14:paraId="2515FA06"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57257326" w14:textId="24FEA7DA"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Liczba przekrojów (</w:t>
            </w:r>
            <w:proofErr w:type="spellStart"/>
            <w:r w:rsidRPr="000D0BFB">
              <w:rPr>
                <w:rFonts w:ascii="Times New Roman" w:hAnsi="Times New Roman" w:cs="Times New Roman"/>
                <w:bCs/>
                <w:sz w:val="20"/>
                <w:szCs w:val="20"/>
              </w:rPr>
              <w:t>slice</w:t>
            </w:r>
            <w:proofErr w:type="spellEnd"/>
            <w:r w:rsidRPr="000D0BFB">
              <w:rPr>
                <w:rFonts w:ascii="Times New Roman" w:hAnsi="Times New Roman" w:cs="Times New Roman"/>
                <w:bCs/>
                <w:sz w:val="20"/>
                <w:szCs w:val="20"/>
              </w:rPr>
              <w:t>) w obrazie CT podczas jednego obrotu układu lampa RTG – detektor ≥ 128</w:t>
            </w:r>
          </w:p>
        </w:tc>
        <w:tc>
          <w:tcPr>
            <w:tcW w:w="1578" w:type="dxa"/>
            <w:shd w:val="clear" w:color="auto" w:fill="auto"/>
            <w:vAlign w:val="center"/>
          </w:tcPr>
          <w:p w14:paraId="52BF50C5" w14:textId="0F3A7F6F" w:rsidR="007A1554" w:rsidRPr="000D0BFB" w:rsidRDefault="00A96A59"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T</w:t>
            </w:r>
            <w:r>
              <w:rPr>
                <w:rFonts w:ascii="Times New Roman" w:eastAsia="Calibri" w:hAnsi="Times New Roman" w:cs="Times New Roman"/>
                <w:sz w:val="20"/>
                <w:szCs w:val="20"/>
              </w:rPr>
              <w:t>AK</w:t>
            </w:r>
            <w:r w:rsidRPr="000D0BFB">
              <w:rPr>
                <w:rFonts w:ascii="Times New Roman" w:eastAsia="Calibri" w:hAnsi="Times New Roman" w:cs="Times New Roman"/>
                <w:sz w:val="20"/>
                <w:szCs w:val="20"/>
              </w:rPr>
              <w:t>,</w:t>
            </w:r>
            <w:r>
              <w:rPr>
                <w:rFonts w:ascii="Times New Roman" w:eastAsia="Calibri" w:hAnsi="Times New Roman" w:cs="Times New Roman"/>
                <w:sz w:val="20"/>
                <w:szCs w:val="20"/>
              </w:rPr>
              <w:t xml:space="preserve"> p</w:t>
            </w:r>
            <w:r w:rsidRPr="000D0BFB">
              <w:rPr>
                <w:rFonts w:ascii="Times New Roman" w:eastAsia="Calibri" w:hAnsi="Times New Roman" w:cs="Times New Roman"/>
                <w:sz w:val="20"/>
                <w:szCs w:val="20"/>
              </w:rPr>
              <w:t>odać</w:t>
            </w:r>
          </w:p>
        </w:tc>
        <w:tc>
          <w:tcPr>
            <w:tcW w:w="5386" w:type="dxa"/>
            <w:vAlign w:val="center"/>
          </w:tcPr>
          <w:p w14:paraId="108A78DA"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6288619" w14:textId="77777777" w:rsidTr="009B3495">
        <w:trPr>
          <w:trHeight w:val="340"/>
        </w:trPr>
        <w:tc>
          <w:tcPr>
            <w:tcW w:w="567" w:type="dxa"/>
            <w:vAlign w:val="center"/>
          </w:tcPr>
          <w:p w14:paraId="75A7D0CB"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4201E565" w14:textId="5BE32C77"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Maksymalne diagnostyczne pole widzenia (</w:t>
            </w:r>
            <w:proofErr w:type="spellStart"/>
            <w:r w:rsidRPr="000D0BFB">
              <w:rPr>
                <w:rFonts w:ascii="Times New Roman" w:hAnsi="Times New Roman" w:cs="Times New Roman"/>
                <w:bCs/>
                <w:sz w:val="20"/>
                <w:szCs w:val="20"/>
              </w:rPr>
              <w:t>scanned</w:t>
            </w:r>
            <w:proofErr w:type="spellEnd"/>
            <w:r w:rsidRPr="000D0BFB">
              <w:rPr>
                <w:rFonts w:ascii="Times New Roman" w:hAnsi="Times New Roman" w:cs="Times New Roman"/>
                <w:bCs/>
                <w:sz w:val="20"/>
                <w:szCs w:val="20"/>
              </w:rPr>
              <w:t xml:space="preserve"> FOV) [mm]</w:t>
            </w:r>
          </w:p>
        </w:tc>
        <w:tc>
          <w:tcPr>
            <w:tcW w:w="1578" w:type="dxa"/>
            <w:shd w:val="clear" w:color="auto" w:fill="auto"/>
            <w:vAlign w:val="center"/>
          </w:tcPr>
          <w:p w14:paraId="5DCA3206" w14:textId="352DB6FC"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Podać</w:t>
            </w:r>
          </w:p>
        </w:tc>
        <w:tc>
          <w:tcPr>
            <w:tcW w:w="5386" w:type="dxa"/>
            <w:vAlign w:val="center"/>
          </w:tcPr>
          <w:p w14:paraId="30EE0452"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8BA260D" w14:textId="77777777" w:rsidTr="009B3495">
        <w:trPr>
          <w:trHeight w:val="340"/>
        </w:trPr>
        <w:tc>
          <w:tcPr>
            <w:tcW w:w="567" w:type="dxa"/>
            <w:vAlign w:val="center"/>
          </w:tcPr>
          <w:p w14:paraId="133F68F4"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02AA02D4" w14:textId="35D1AEA6"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Maksymalne rekonstruowane pole widzenia (</w:t>
            </w:r>
            <w:proofErr w:type="spellStart"/>
            <w:r w:rsidRPr="000D0BFB">
              <w:rPr>
                <w:rFonts w:ascii="Times New Roman" w:hAnsi="Times New Roman" w:cs="Times New Roman"/>
                <w:bCs/>
                <w:sz w:val="20"/>
                <w:szCs w:val="20"/>
              </w:rPr>
              <w:t>extended</w:t>
            </w:r>
            <w:proofErr w:type="spellEnd"/>
            <w:r w:rsidRPr="000D0BFB">
              <w:rPr>
                <w:rFonts w:ascii="Times New Roman" w:hAnsi="Times New Roman" w:cs="Times New Roman"/>
                <w:bCs/>
                <w:sz w:val="20"/>
                <w:szCs w:val="20"/>
              </w:rPr>
              <w:t xml:space="preserve"> FOV) [mm]</w:t>
            </w:r>
          </w:p>
        </w:tc>
        <w:tc>
          <w:tcPr>
            <w:tcW w:w="1578" w:type="dxa"/>
            <w:shd w:val="clear" w:color="auto" w:fill="auto"/>
            <w:vAlign w:val="center"/>
          </w:tcPr>
          <w:p w14:paraId="4F3B3C9B" w14:textId="4825EC9F"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Podać</w:t>
            </w:r>
          </w:p>
        </w:tc>
        <w:tc>
          <w:tcPr>
            <w:tcW w:w="5386" w:type="dxa"/>
            <w:vAlign w:val="center"/>
          </w:tcPr>
          <w:p w14:paraId="2E90EBFD"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628C5B82" w14:textId="77777777" w:rsidTr="009B3495">
        <w:trPr>
          <w:trHeight w:val="340"/>
        </w:trPr>
        <w:tc>
          <w:tcPr>
            <w:tcW w:w="567" w:type="dxa"/>
            <w:vAlign w:val="center"/>
          </w:tcPr>
          <w:p w14:paraId="7346A0A3"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778D73F0" w14:textId="71F37330"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eastAsia="Calibri" w:hAnsi="Times New Roman" w:cs="Times New Roman"/>
                <w:bCs/>
                <w:sz w:val="20"/>
                <w:szCs w:val="20"/>
              </w:rPr>
              <w:t>Pojemność cieplna anody ≥ 7 MHU [MHU]</w:t>
            </w:r>
          </w:p>
        </w:tc>
        <w:tc>
          <w:tcPr>
            <w:tcW w:w="1578" w:type="dxa"/>
            <w:shd w:val="clear" w:color="auto" w:fill="auto"/>
            <w:vAlign w:val="center"/>
          </w:tcPr>
          <w:p w14:paraId="08A5BF98" w14:textId="52378ADB" w:rsidR="007A1554" w:rsidRPr="000D0BFB" w:rsidRDefault="00AB0332"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rPr>
              <w:t>TAK, p</w:t>
            </w:r>
            <w:r w:rsidRPr="000D0BFB">
              <w:rPr>
                <w:rFonts w:ascii="Times New Roman" w:eastAsia="Calibri" w:hAnsi="Times New Roman" w:cs="Times New Roman"/>
                <w:sz w:val="20"/>
                <w:szCs w:val="20"/>
              </w:rPr>
              <w:t>odać</w:t>
            </w:r>
          </w:p>
        </w:tc>
        <w:tc>
          <w:tcPr>
            <w:tcW w:w="5386" w:type="dxa"/>
            <w:vAlign w:val="center"/>
          </w:tcPr>
          <w:p w14:paraId="59B3D201"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6C80A09F" w14:textId="77777777" w:rsidTr="009B3495">
        <w:trPr>
          <w:trHeight w:val="340"/>
        </w:trPr>
        <w:tc>
          <w:tcPr>
            <w:tcW w:w="567" w:type="dxa"/>
            <w:vAlign w:val="center"/>
          </w:tcPr>
          <w:p w14:paraId="175936B0"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5493AABE" w14:textId="72041AF1"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eastAsia="Calibri" w:hAnsi="Times New Roman" w:cs="Times New Roman"/>
                <w:bCs/>
                <w:sz w:val="20"/>
                <w:szCs w:val="20"/>
              </w:rPr>
              <w:t>Moc generatora wysokiego napięcia ≥ 72 kW [kW]</w:t>
            </w:r>
          </w:p>
        </w:tc>
        <w:tc>
          <w:tcPr>
            <w:tcW w:w="1578" w:type="dxa"/>
            <w:shd w:val="clear" w:color="auto" w:fill="auto"/>
            <w:vAlign w:val="center"/>
          </w:tcPr>
          <w:p w14:paraId="400A2CB1" w14:textId="37D6E2FA" w:rsidR="007A1554" w:rsidRPr="000D0BFB" w:rsidRDefault="00AB0332"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rPr>
              <w:t>TAK, p</w:t>
            </w:r>
            <w:r w:rsidRPr="000D0BFB">
              <w:rPr>
                <w:rFonts w:ascii="Times New Roman" w:eastAsia="Calibri" w:hAnsi="Times New Roman" w:cs="Times New Roman"/>
                <w:sz w:val="20"/>
                <w:szCs w:val="20"/>
              </w:rPr>
              <w:t>odać</w:t>
            </w:r>
          </w:p>
        </w:tc>
        <w:tc>
          <w:tcPr>
            <w:tcW w:w="5386" w:type="dxa"/>
            <w:vAlign w:val="center"/>
          </w:tcPr>
          <w:p w14:paraId="61614AD4"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70FED0D7" w14:textId="77777777" w:rsidTr="009B3495">
        <w:trPr>
          <w:trHeight w:val="340"/>
        </w:trPr>
        <w:tc>
          <w:tcPr>
            <w:tcW w:w="567" w:type="dxa"/>
            <w:vAlign w:val="center"/>
          </w:tcPr>
          <w:p w14:paraId="4ECB443A"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670551A4" w14:textId="34C2FE97"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Zakres ustawień wysokiego napięcia do zastosowania w protokołach badań [</w:t>
            </w:r>
            <w:proofErr w:type="spellStart"/>
            <w:r w:rsidRPr="000D0BFB">
              <w:rPr>
                <w:rFonts w:ascii="Times New Roman" w:hAnsi="Times New Roman" w:cs="Times New Roman"/>
                <w:bCs/>
                <w:sz w:val="20"/>
                <w:szCs w:val="20"/>
              </w:rPr>
              <w:t>kV</w:t>
            </w:r>
            <w:proofErr w:type="spellEnd"/>
            <w:r w:rsidRPr="000D0BFB">
              <w:rPr>
                <w:rFonts w:ascii="Times New Roman" w:hAnsi="Times New Roman" w:cs="Times New Roman"/>
                <w:bCs/>
                <w:sz w:val="20"/>
                <w:szCs w:val="20"/>
              </w:rPr>
              <w:t>]</w:t>
            </w:r>
          </w:p>
        </w:tc>
        <w:tc>
          <w:tcPr>
            <w:tcW w:w="1578" w:type="dxa"/>
            <w:shd w:val="clear" w:color="auto" w:fill="auto"/>
            <w:vAlign w:val="center"/>
          </w:tcPr>
          <w:p w14:paraId="5219E1FC" w14:textId="37ADA4BF"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Podać</w:t>
            </w:r>
          </w:p>
        </w:tc>
        <w:tc>
          <w:tcPr>
            <w:tcW w:w="5386" w:type="dxa"/>
            <w:vAlign w:val="center"/>
          </w:tcPr>
          <w:p w14:paraId="45FF5F7B"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65101E8" w14:textId="77777777" w:rsidTr="009B3495">
        <w:trPr>
          <w:trHeight w:val="340"/>
        </w:trPr>
        <w:tc>
          <w:tcPr>
            <w:tcW w:w="567" w:type="dxa"/>
            <w:vAlign w:val="center"/>
          </w:tcPr>
          <w:p w14:paraId="77B81082"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6B5E3AF1" w14:textId="1B960E94"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Zakres ustawień prądu anodowego [</w:t>
            </w:r>
            <w:proofErr w:type="spellStart"/>
            <w:r w:rsidRPr="000D0BFB">
              <w:rPr>
                <w:rFonts w:ascii="Times New Roman" w:hAnsi="Times New Roman" w:cs="Times New Roman"/>
                <w:bCs/>
                <w:sz w:val="20"/>
                <w:szCs w:val="20"/>
              </w:rPr>
              <w:t>mA</w:t>
            </w:r>
            <w:proofErr w:type="spellEnd"/>
            <w:r w:rsidRPr="000D0BFB">
              <w:rPr>
                <w:rFonts w:ascii="Times New Roman" w:hAnsi="Times New Roman" w:cs="Times New Roman"/>
                <w:bCs/>
                <w:sz w:val="20"/>
                <w:szCs w:val="20"/>
              </w:rPr>
              <w:t>]</w:t>
            </w:r>
          </w:p>
        </w:tc>
        <w:tc>
          <w:tcPr>
            <w:tcW w:w="1578" w:type="dxa"/>
            <w:shd w:val="clear" w:color="auto" w:fill="auto"/>
            <w:vAlign w:val="center"/>
          </w:tcPr>
          <w:p w14:paraId="19082929" w14:textId="66B9F96A"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Podać</w:t>
            </w:r>
          </w:p>
        </w:tc>
        <w:tc>
          <w:tcPr>
            <w:tcW w:w="5386" w:type="dxa"/>
            <w:vAlign w:val="center"/>
          </w:tcPr>
          <w:p w14:paraId="691FDC3D"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B774235" w14:textId="77777777" w:rsidTr="009B3495">
        <w:trPr>
          <w:trHeight w:val="340"/>
        </w:trPr>
        <w:tc>
          <w:tcPr>
            <w:tcW w:w="567" w:type="dxa"/>
            <w:vAlign w:val="center"/>
          </w:tcPr>
          <w:p w14:paraId="6589F628"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78B55384" w14:textId="07A23373"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Najkrótszy czas pełnego obrotu układu lampa-detektor ≤ 0,35 s [s]</w:t>
            </w:r>
          </w:p>
        </w:tc>
        <w:tc>
          <w:tcPr>
            <w:tcW w:w="1578" w:type="dxa"/>
            <w:shd w:val="clear" w:color="auto" w:fill="auto"/>
            <w:vAlign w:val="center"/>
          </w:tcPr>
          <w:p w14:paraId="5F51D9E0" w14:textId="49CE6E7B" w:rsidR="007A1554" w:rsidRPr="000D0BFB" w:rsidRDefault="00AB0332"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Calibri" w:hAnsi="Times New Roman" w:cs="Times New Roman"/>
                <w:sz w:val="20"/>
                <w:szCs w:val="20"/>
              </w:rPr>
              <w:t>TAK, p</w:t>
            </w:r>
            <w:r w:rsidRPr="000D0BFB">
              <w:rPr>
                <w:rFonts w:ascii="Times New Roman" w:eastAsia="Calibri" w:hAnsi="Times New Roman" w:cs="Times New Roman"/>
                <w:sz w:val="20"/>
                <w:szCs w:val="20"/>
              </w:rPr>
              <w:t>odać</w:t>
            </w:r>
          </w:p>
        </w:tc>
        <w:tc>
          <w:tcPr>
            <w:tcW w:w="5386" w:type="dxa"/>
            <w:vAlign w:val="center"/>
          </w:tcPr>
          <w:p w14:paraId="62204801"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1755FF09" w14:textId="77777777" w:rsidTr="009B3495">
        <w:trPr>
          <w:trHeight w:val="340"/>
        </w:trPr>
        <w:tc>
          <w:tcPr>
            <w:tcW w:w="567" w:type="dxa"/>
            <w:vAlign w:val="center"/>
          </w:tcPr>
          <w:p w14:paraId="26270DAF"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4344AAEC" w14:textId="30B695B1"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Minimalna grubość przekroju w trybie spiralnym [mm]</w:t>
            </w:r>
          </w:p>
        </w:tc>
        <w:tc>
          <w:tcPr>
            <w:tcW w:w="1578" w:type="dxa"/>
            <w:shd w:val="clear" w:color="auto" w:fill="auto"/>
            <w:vAlign w:val="center"/>
          </w:tcPr>
          <w:p w14:paraId="3C5DE9FD" w14:textId="67998017"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Podać</w:t>
            </w:r>
          </w:p>
        </w:tc>
        <w:tc>
          <w:tcPr>
            <w:tcW w:w="5386" w:type="dxa"/>
            <w:vAlign w:val="center"/>
          </w:tcPr>
          <w:p w14:paraId="79E668F9"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1189728E" w14:textId="77777777" w:rsidTr="009B3495">
        <w:trPr>
          <w:trHeight w:val="340"/>
        </w:trPr>
        <w:tc>
          <w:tcPr>
            <w:tcW w:w="567" w:type="dxa"/>
            <w:vAlign w:val="center"/>
          </w:tcPr>
          <w:p w14:paraId="2C0E5AD4"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3DBF4ED5" w14:textId="06D3D590"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Rozdzielczość wysokokontrastowa w osi X-Y i Z przy MTF 0% [</w:t>
            </w:r>
            <w:proofErr w:type="spellStart"/>
            <w:r w:rsidRPr="000D0BFB">
              <w:rPr>
                <w:rFonts w:ascii="Times New Roman" w:hAnsi="Times New Roman" w:cs="Times New Roman"/>
                <w:bCs/>
                <w:sz w:val="20"/>
                <w:szCs w:val="20"/>
              </w:rPr>
              <w:t>lp</w:t>
            </w:r>
            <w:proofErr w:type="spellEnd"/>
            <w:r w:rsidRPr="000D0BFB">
              <w:rPr>
                <w:rFonts w:ascii="Times New Roman" w:hAnsi="Times New Roman" w:cs="Times New Roman"/>
                <w:bCs/>
                <w:sz w:val="20"/>
                <w:szCs w:val="20"/>
              </w:rPr>
              <w:t>/cm]</w:t>
            </w:r>
          </w:p>
        </w:tc>
        <w:tc>
          <w:tcPr>
            <w:tcW w:w="1578" w:type="dxa"/>
            <w:shd w:val="clear" w:color="auto" w:fill="auto"/>
            <w:vAlign w:val="center"/>
          </w:tcPr>
          <w:p w14:paraId="6F4016B8" w14:textId="07B4BBAD"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Podać</w:t>
            </w:r>
          </w:p>
        </w:tc>
        <w:tc>
          <w:tcPr>
            <w:tcW w:w="5386" w:type="dxa"/>
            <w:vAlign w:val="center"/>
          </w:tcPr>
          <w:p w14:paraId="08B48CC7"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14C9F45D" w14:textId="77777777" w:rsidTr="009B3495">
        <w:trPr>
          <w:trHeight w:val="340"/>
        </w:trPr>
        <w:tc>
          <w:tcPr>
            <w:tcW w:w="567" w:type="dxa"/>
            <w:vAlign w:val="center"/>
          </w:tcPr>
          <w:p w14:paraId="4FB8AF6D"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7B2EC714" w14:textId="3B907E77"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 xml:space="preserve">Rozdzielczość </w:t>
            </w:r>
            <w:proofErr w:type="spellStart"/>
            <w:r w:rsidRPr="000D0BFB">
              <w:rPr>
                <w:rFonts w:ascii="Times New Roman" w:hAnsi="Times New Roman" w:cs="Times New Roman"/>
                <w:bCs/>
                <w:sz w:val="20"/>
                <w:szCs w:val="20"/>
              </w:rPr>
              <w:t>niskokontrastowa</w:t>
            </w:r>
            <w:proofErr w:type="spellEnd"/>
            <w:r w:rsidRPr="000D0BFB">
              <w:rPr>
                <w:rFonts w:ascii="Times New Roman" w:hAnsi="Times New Roman" w:cs="Times New Roman"/>
                <w:bCs/>
                <w:sz w:val="20"/>
                <w:szCs w:val="20"/>
              </w:rPr>
              <w:t xml:space="preserve"> (@120kV, fantom wodny o średnicy 200 mm, </w:t>
            </w:r>
            <w:r w:rsidRPr="000D0BFB">
              <w:rPr>
                <w:rFonts w:ascii="Times New Roman" w:hAnsi="Times New Roman" w:cs="Times New Roman"/>
                <w:bCs/>
                <w:sz w:val="20"/>
                <w:szCs w:val="20"/>
              </w:rPr>
              <w:br/>
              <w:t>3 HU) [mm]</w:t>
            </w:r>
          </w:p>
        </w:tc>
        <w:tc>
          <w:tcPr>
            <w:tcW w:w="1578" w:type="dxa"/>
            <w:shd w:val="clear" w:color="auto" w:fill="auto"/>
            <w:vAlign w:val="center"/>
          </w:tcPr>
          <w:p w14:paraId="4C984C57" w14:textId="0F714079" w:rsidR="007A1554" w:rsidRPr="000D0BFB" w:rsidRDefault="007A1554" w:rsidP="003A3741">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Podać</w:t>
            </w:r>
            <w:r w:rsidR="003A3741">
              <w:rPr>
                <w:rFonts w:ascii="Times New Roman" w:eastAsia="Calibri" w:hAnsi="Times New Roman" w:cs="Times New Roman"/>
                <w:sz w:val="20"/>
                <w:szCs w:val="20"/>
              </w:rPr>
              <w:t xml:space="preserve">, </w:t>
            </w:r>
            <w:r w:rsidRPr="000D0BFB">
              <w:rPr>
                <w:rFonts w:ascii="Times New Roman" w:eastAsia="Calibri" w:hAnsi="Times New Roman" w:cs="Times New Roman"/>
                <w:sz w:val="20"/>
                <w:szCs w:val="20"/>
              </w:rPr>
              <w:t>Opisać</w:t>
            </w:r>
          </w:p>
        </w:tc>
        <w:tc>
          <w:tcPr>
            <w:tcW w:w="5386" w:type="dxa"/>
            <w:vAlign w:val="center"/>
          </w:tcPr>
          <w:p w14:paraId="09B58C09"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3702FA1" w14:textId="77777777" w:rsidTr="009B3495">
        <w:trPr>
          <w:trHeight w:val="340"/>
        </w:trPr>
        <w:tc>
          <w:tcPr>
            <w:tcW w:w="567" w:type="dxa"/>
            <w:vAlign w:val="center"/>
          </w:tcPr>
          <w:p w14:paraId="69F13453"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65714AD6" w14:textId="0F4F629A"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Oprogramowanie do redukcji artefaktów pochodzących od materiałów metalowych</w:t>
            </w:r>
          </w:p>
        </w:tc>
        <w:tc>
          <w:tcPr>
            <w:tcW w:w="1578" w:type="dxa"/>
            <w:shd w:val="clear" w:color="auto" w:fill="auto"/>
            <w:vAlign w:val="center"/>
          </w:tcPr>
          <w:p w14:paraId="4650E928" w14:textId="426E497D" w:rsidR="007A1554" w:rsidRPr="00302CED" w:rsidRDefault="003A3741" w:rsidP="003A3741">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TAK, opisać</w:t>
            </w:r>
          </w:p>
        </w:tc>
        <w:tc>
          <w:tcPr>
            <w:tcW w:w="5386" w:type="dxa"/>
            <w:vAlign w:val="center"/>
          </w:tcPr>
          <w:p w14:paraId="290D6F36"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7E06FF87" w14:textId="77777777" w:rsidTr="009B3495">
        <w:trPr>
          <w:trHeight w:val="340"/>
        </w:trPr>
        <w:tc>
          <w:tcPr>
            <w:tcW w:w="567" w:type="dxa"/>
            <w:vAlign w:val="center"/>
          </w:tcPr>
          <w:p w14:paraId="1F7CB5C5"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0E55F7B9" w14:textId="7E69969D"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proofErr w:type="spellStart"/>
            <w:r w:rsidRPr="000D0BFB">
              <w:rPr>
                <w:rFonts w:ascii="Times New Roman" w:hAnsi="Times New Roman" w:cs="Times New Roman"/>
                <w:bCs/>
                <w:sz w:val="20"/>
                <w:szCs w:val="20"/>
              </w:rPr>
              <w:t>Niskodawkowe</w:t>
            </w:r>
            <w:proofErr w:type="spellEnd"/>
            <w:r w:rsidRPr="000D0BFB">
              <w:rPr>
                <w:rFonts w:ascii="Times New Roman" w:hAnsi="Times New Roman" w:cs="Times New Roman"/>
                <w:bCs/>
                <w:sz w:val="20"/>
                <w:szCs w:val="20"/>
              </w:rPr>
              <w:t xml:space="preserve"> protokoły akwizycyjne służące do uzyskania obrazów do korekcji pochłaniania dla skanów PET</w:t>
            </w:r>
          </w:p>
        </w:tc>
        <w:tc>
          <w:tcPr>
            <w:tcW w:w="1578" w:type="dxa"/>
            <w:shd w:val="clear" w:color="auto" w:fill="auto"/>
            <w:vAlign w:val="center"/>
          </w:tcPr>
          <w:p w14:paraId="130D2DAE" w14:textId="74688758" w:rsidR="007A1554" w:rsidRPr="000D0BFB" w:rsidRDefault="003A3741" w:rsidP="003A3741">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T</w:t>
            </w:r>
            <w:r>
              <w:rPr>
                <w:rFonts w:ascii="Times New Roman" w:eastAsia="Calibri" w:hAnsi="Times New Roman" w:cs="Times New Roman"/>
                <w:sz w:val="20"/>
                <w:szCs w:val="20"/>
              </w:rPr>
              <w:t>AK, o</w:t>
            </w:r>
            <w:r w:rsidR="007A1554" w:rsidRPr="000D0BFB">
              <w:rPr>
                <w:rFonts w:ascii="Times New Roman" w:eastAsia="Calibri" w:hAnsi="Times New Roman" w:cs="Times New Roman"/>
                <w:sz w:val="20"/>
                <w:szCs w:val="20"/>
              </w:rPr>
              <w:t>pisać</w:t>
            </w:r>
          </w:p>
        </w:tc>
        <w:tc>
          <w:tcPr>
            <w:tcW w:w="5386" w:type="dxa"/>
            <w:vAlign w:val="center"/>
          </w:tcPr>
          <w:p w14:paraId="7B9E2BE6"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1F80AC91" w14:textId="77777777" w:rsidTr="009B3495">
        <w:trPr>
          <w:trHeight w:val="340"/>
        </w:trPr>
        <w:tc>
          <w:tcPr>
            <w:tcW w:w="567" w:type="dxa"/>
            <w:vAlign w:val="center"/>
          </w:tcPr>
          <w:p w14:paraId="3BE68F0E"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170AE434" w14:textId="24AED70C"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 xml:space="preserve">Modernizacja obecnego lub montaż nowego systemu sygnalizacji świetlnej </w:t>
            </w:r>
            <w:r w:rsidR="003A3741">
              <w:rPr>
                <w:rFonts w:ascii="Times New Roman" w:hAnsi="Times New Roman" w:cs="Times New Roman"/>
                <w:bCs/>
                <w:sz w:val="20"/>
                <w:szCs w:val="20"/>
              </w:rPr>
              <w:br/>
            </w:r>
            <w:r w:rsidRPr="000D0BFB">
              <w:rPr>
                <w:rFonts w:ascii="Times New Roman" w:hAnsi="Times New Roman" w:cs="Times New Roman"/>
                <w:bCs/>
                <w:sz w:val="20"/>
                <w:szCs w:val="20"/>
              </w:rPr>
              <w:t>na zewnątrz pracowni, informującego o przebiegu badania CT</w:t>
            </w:r>
          </w:p>
        </w:tc>
        <w:tc>
          <w:tcPr>
            <w:tcW w:w="1578" w:type="dxa"/>
            <w:shd w:val="clear" w:color="auto" w:fill="auto"/>
            <w:vAlign w:val="center"/>
          </w:tcPr>
          <w:p w14:paraId="17E169BF" w14:textId="691D3866" w:rsidR="007A1554" w:rsidRPr="000D0BFB" w:rsidRDefault="00AB0332"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T</w:t>
            </w:r>
            <w:r>
              <w:rPr>
                <w:rFonts w:ascii="Times New Roman" w:eastAsia="Calibri" w:hAnsi="Times New Roman" w:cs="Times New Roman"/>
                <w:sz w:val="20"/>
                <w:szCs w:val="20"/>
              </w:rPr>
              <w:t>AK</w:t>
            </w:r>
          </w:p>
        </w:tc>
        <w:tc>
          <w:tcPr>
            <w:tcW w:w="5386" w:type="dxa"/>
            <w:vAlign w:val="center"/>
          </w:tcPr>
          <w:p w14:paraId="3DA28979"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5AB3AE10" w14:textId="77777777" w:rsidTr="009B3495">
        <w:trPr>
          <w:trHeight w:val="340"/>
        </w:trPr>
        <w:tc>
          <w:tcPr>
            <w:tcW w:w="567" w:type="dxa"/>
            <w:vAlign w:val="center"/>
          </w:tcPr>
          <w:p w14:paraId="21322F2B"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1D4838C6" w14:textId="59ED4383"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Utrzymanie obecnego lub montaż nowego systemu automatycznego wyłączenia generowania wiązki promieniowania X wraz z otwarciem drzwi do pomieszczenia aparatu</w:t>
            </w:r>
          </w:p>
        </w:tc>
        <w:tc>
          <w:tcPr>
            <w:tcW w:w="1578" w:type="dxa"/>
            <w:shd w:val="clear" w:color="auto" w:fill="auto"/>
            <w:vAlign w:val="center"/>
          </w:tcPr>
          <w:p w14:paraId="76B6C796" w14:textId="21097D98" w:rsidR="007A1554" w:rsidRPr="000D0BFB" w:rsidRDefault="00AB0332"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T</w:t>
            </w:r>
            <w:r>
              <w:rPr>
                <w:rFonts w:ascii="Times New Roman" w:eastAsia="Calibri" w:hAnsi="Times New Roman" w:cs="Times New Roman"/>
                <w:sz w:val="20"/>
                <w:szCs w:val="20"/>
              </w:rPr>
              <w:t>AK</w:t>
            </w:r>
          </w:p>
        </w:tc>
        <w:tc>
          <w:tcPr>
            <w:tcW w:w="5386" w:type="dxa"/>
            <w:vAlign w:val="center"/>
          </w:tcPr>
          <w:p w14:paraId="5D13C684"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6503C2DC" w14:textId="77777777" w:rsidTr="009B3495">
        <w:trPr>
          <w:trHeight w:val="340"/>
        </w:trPr>
        <w:tc>
          <w:tcPr>
            <w:tcW w:w="567" w:type="dxa"/>
            <w:vAlign w:val="center"/>
          </w:tcPr>
          <w:p w14:paraId="3B8CBE24"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13817" w:type="dxa"/>
            <w:gridSpan w:val="3"/>
            <w:tcBorders>
              <w:top w:val="single" w:sz="6" w:space="0" w:color="auto"/>
              <w:left w:val="single" w:sz="6" w:space="0" w:color="auto"/>
              <w:bottom w:val="single" w:sz="6" w:space="0" w:color="auto"/>
            </w:tcBorders>
            <w:shd w:val="clear" w:color="auto" w:fill="DAEEF3" w:themeFill="accent5" w:themeFillTint="33"/>
          </w:tcPr>
          <w:p w14:paraId="7F792169" w14:textId="14499CD1"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SYSTEM OPRACOWYWANIA BADAŃ</w:t>
            </w:r>
          </w:p>
        </w:tc>
      </w:tr>
      <w:tr w:rsidR="007A1554" w:rsidRPr="000D0BFB" w14:paraId="7C53E91A" w14:textId="77777777" w:rsidTr="009B3495">
        <w:trPr>
          <w:trHeight w:val="340"/>
        </w:trPr>
        <w:tc>
          <w:tcPr>
            <w:tcW w:w="567" w:type="dxa"/>
            <w:vAlign w:val="center"/>
          </w:tcPr>
          <w:p w14:paraId="2966C842"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10205ED3" w14:textId="1F420FF1" w:rsidR="007A1554" w:rsidRPr="000D0BFB" w:rsidRDefault="00FE2410" w:rsidP="007A1554">
            <w:pPr>
              <w:spacing w:after="0"/>
              <w:jc w:val="both"/>
              <w:rPr>
                <w:rFonts w:ascii="Times New Roman" w:hAnsi="Times New Roman" w:cs="Times New Roman"/>
                <w:sz w:val="20"/>
                <w:szCs w:val="20"/>
              </w:rPr>
            </w:pPr>
            <w:r>
              <w:rPr>
                <w:rFonts w:ascii="Times New Roman" w:hAnsi="Times New Roman" w:cs="Times New Roman"/>
                <w:sz w:val="20"/>
                <w:szCs w:val="20"/>
              </w:rPr>
              <w:t>Dwie</w:t>
            </w:r>
            <w:r w:rsidRPr="000D0BFB">
              <w:rPr>
                <w:rFonts w:ascii="Times New Roman" w:hAnsi="Times New Roman" w:cs="Times New Roman"/>
                <w:sz w:val="20"/>
                <w:szCs w:val="20"/>
              </w:rPr>
              <w:t xml:space="preserve"> </w:t>
            </w:r>
            <w:r w:rsidR="007A1554" w:rsidRPr="000D0BFB">
              <w:rPr>
                <w:rFonts w:ascii="Times New Roman" w:hAnsi="Times New Roman" w:cs="Times New Roman"/>
                <w:sz w:val="20"/>
                <w:szCs w:val="20"/>
              </w:rPr>
              <w:t xml:space="preserve">fabrycznie </w:t>
            </w:r>
            <w:r w:rsidRPr="000D0BFB">
              <w:rPr>
                <w:rFonts w:ascii="Times New Roman" w:hAnsi="Times New Roman" w:cs="Times New Roman"/>
                <w:sz w:val="20"/>
                <w:szCs w:val="20"/>
              </w:rPr>
              <w:t>now</w:t>
            </w:r>
            <w:r>
              <w:rPr>
                <w:rFonts w:ascii="Times New Roman" w:hAnsi="Times New Roman" w:cs="Times New Roman"/>
                <w:sz w:val="20"/>
                <w:szCs w:val="20"/>
              </w:rPr>
              <w:t>e</w:t>
            </w:r>
            <w:r w:rsidRPr="000D0BFB">
              <w:rPr>
                <w:rFonts w:ascii="Times New Roman" w:hAnsi="Times New Roman" w:cs="Times New Roman"/>
                <w:sz w:val="20"/>
                <w:szCs w:val="20"/>
              </w:rPr>
              <w:t xml:space="preserve"> </w:t>
            </w:r>
            <w:r w:rsidR="007A1554" w:rsidRPr="000D0BFB">
              <w:rPr>
                <w:rFonts w:ascii="Times New Roman" w:hAnsi="Times New Roman" w:cs="Times New Roman"/>
                <w:sz w:val="20"/>
                <w:szCs w:val="20"/>
              </w:rPr>
              <w:t>stacj</w:t>
            </w:r>
            <w:r>
              <w:rPr>
                <w:rFonts w:ascii="Times New Roman" w:hAnsi="Times New Roman" w:cs="Times New Roman"/>
                <w:sz w:val="20"/>
                <w:szCs w:val="20"/>
              </w:rPr>
              <w:t>e</w:t>
            </w:r>
            <w:r w:rsidR="007A1554" w:rsidRPr="000D0BFB">
              <w:rPr>
                <w:rFonts w:ascii="Times New Roman" w:hAnsi="Times New Roman" w:cs="Times New Roman"/>
                <w:sz w:val="20"/>
                <w:szCs w:val="20"/>
              </w:rPr>
              <w:t xml:space="preserve"> robocz</w:t>
            </w:r>
            <w:r>
              <w:rPr>
                <w:rFonts w:ascii="Times New Roman" w:hAnsi="Times New Roman" w:cs="Times New Roman"/>
                <w:sz w:val="20"/>
                <w:szCs w:val="20"/>
              </w:rPr>
              <w:t>e</w:t>
            </w:r>
            <w:r w:rsidR="007A1554" w:rsidRPr="000D0BFB">
              <w:rPr>
                <w:rFonts w:ascii="Times New Roman" w:hAnsi="Times New Roman" w:cs="Times New Roman"/>
                <w:sz w:val="20"/>
                <w:szCs w:val="20"/>
              </w:rPr>
              <w:t xml:space="preserve"> wraz z systemem zarządzania dawkami </w:t>
            </w:r>
            <w:r>
              <w:rPr>
                <w:rFonts w:ascii="Times New Roman" w:hAnsi="Times New Roman" w:cs="Times New Roman"/>
                <w:sz w:val="20"/>
                <w:szCs w:val="20"/>
              </w:rPr>
              <w:br/>
            </w:r>
            <w:r w:rsidR="007A1554" w:rsidRPr="000D0BFB">
              <w:rPr>
                <w:rFonts w:ascii="Times New Roman" w:hAnsi="Times New Roman" w:cs="Times New Roman"/>
                <w:sz w:val="20"/>
                <w:szCs w:val="20"/>
              </w:rPr>
              <w:t xml:space="preserve">oraz algorytmami do szacowania dozymetrii wewnętrznej do wyznaczania dawek pochłoniętych promieniowania jonizującego w organach i całym ciele pacjenta </w:t>
            </w:r>
            <w:r w:rsidR="007A1554" w:rsidRPr="000D0BFB">
              <w:rPr>
                <w:rFonts w:ascii="Times New Roman" w:hAnsi="Times New Roman" w:cs="Times New Roman"/>
                <w:sz w:val="20"/>
                <w:szCs w:val="20"/>
              </w:rPr>
              <w:br/>
              <w:t>o parametrach minimalnych:</w:t>
            </w:r>
          </w:p>
          <w:p w14:paraId="44E27D73"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procesor: min. 6 rdzeni, CPU Benchmark (</w:t>
            </w:r>
            <w:proofErr w:type="spellStart"/>
            <w:r w:rsidRPr="000D0BFB">
              <w:rPr>
                <w:rFonts w:ascii="Times New Roman" w:hAnsi="Times New Roman" w:cs="Times New Roman"/>
                <w:sz w:val="20"/>
                <w:szCs w:val="20"/>
              </w:rPr>
              <w:t>PassMark</w:t>
            </w:r>
            <w:proofErr w:type="spellEnd"/>
            <w:r w:rsidRPr="000D0BFB">
              <w:rPr>
                <w:rFonts w:ascii="Times New Roman" w:hAnsi="Times New Roman" w:cs="Times New Roman"/>
                <w:sz w:val="20"/>
                <w:szCs w:val="20"/>
              </w:rPr>
              <w:t xml:space="preserve"> Software CPU Mark, http://cpubenchmark.net) – min. 19 000 pkt.</w:t>
            </w:r>
          </w:p>
          <w:p w14:paraId="3FF3727A"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min. 32 GB pamięci RAM,</w:t>
            </w:r>
          </w:p>
          <w:p w14:paraId="797B9A05"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 xml:space="preserve">dysk SSD dla systemu operacyjnego i głównych aplikacji systemowych </w:t>
            </w:r>
            <w:r w:rsidRPr="000D0BFB">
              <w:rPr>
                <w:rFonts w:ascii="Times New Roman" w:hAnsi="Times New Roman" w:cs="Times New Roman"/>
                <w:sz w:val="20"/>
                <w:szCs w:val="20"/>
              </w:rPr>
              <w:br/>
              <w:t>o pojemności min. 240 GB,</w:t>
            </w:r>
          </w:p>
          <w:p w14:paraId="15D09AA5"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 xml:space="preserve">min. 1 kartę sieciową o przepustowości min. 1 </w:t>
            </w:r>
            <w:proofErr w:type="spellStart"/>
            <w:r w:rsidRPr="000D0BFB">
              <w:rPr>
                <w:rFonts w:ascii="Times New Roman" w:hAnsi="Times New Roman" w:cs="Times New Roman"/>
                <w:sz w:val="20"/>
                <w:szCs w:val="20"/>
              </w:rPr>
              <w:t>Gbit</w:t>
            </w:r>
            <w:proofErr w:type="spellEnd"/>
            <w:r w:rsidRPr="000D0BFB">
              <w:rPr>
                <w:rFonts w:ascii="Times New Roman" w:hAnsi="Times New Roman" w:cs="Times New Roman"/>
                <w:sz w:val="20"/>
                <w:szCs w:val="20"/>
              </w:rPr>
              <w:t xml:space="preserve"> wraz z portem </w:t>
            </w:r>
            <w:r w:rsidRPr="000D0BFB">
              <w:rPr>
                <w:rFonts w:ascii="Times New Roman" w:hAnsi="Times New Roman" w:cs="Times New Roman"/>
                <w:sz w:val="20"/>
                <w:szCs w:val="20"/>
              </w:rPr>
              <w:br/>
              <w:t>RJ-45,</w:t>
            </w:r>
          </w:p>
          <w:p w14:paraId="7EC963E9"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min. 6 portów USB, z tego przynajmniej 2 x USB 3.0,</w:t>
            </w:r>
          </w:p>
          <w:p w14:paraId="0F0AD5C9"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 xml:space="preserve">2 x </w:t>
            </w:r>
            <w:proofErr w:type="spellStart"/>
            <w:r w:rsidRPr="000D0BFB">
              <w:rPr>
                <w:rFonts w:ascii="Times New Roman" w:hAnsi="Times New Roman" w:cs="Times New Roman"/>
                <w:sz w:val="20"/>
                <w:szCs w:val="20"/>
              </w:rPr>
              <w:t>DisplayPort</w:t>
            </w:r>
            <w:proofErr w:type="spellEnd"/>
            <w:r w:rsidRPr="000D0BFB">
              <w:rPr>
                <w:rFonts w:ascii="Times New Roman" w:hAnsi="Times New Roman" w:cs="Times New Roman"/>
                <w:sz w:val="20"/>
                <w:szCs w:val="20"/>
              </w:rPr>
              <w:t>,</w:t>
            </w:r>
          </w:p>
          <w:p w14:paraId="2DB8487A"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gniazdo słuchawkowe,</w:t>
            </w:r>
          </w:p>
          <w:p w14:paraId="11C13C9A"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gniazdo mikrofonowe,</w:t>
            </w:r>
          </w:p>
          <w:p w14:paraId="3D3E8FFA"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nagrywarkę CD/DVD,</w:t>
            </w:r>
          </w:p>
          <w:p w14:paraId="24262DDB"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 xml:space="preserve">dedykowana karta graficzna umożliwiająca podłączenie przynajmniej dwóch monitorów diagnostycznych i pozwalająca na wyświetlenie obrazów zgodnie z Rozporządzeniem Ministra Zdrowia w sprawie warunków bezpiecznego stosowania promieniowania jonizującego </w:t>
            </w:r>
            <w:r w:rsidRPr="000D0BFB">
              <w:rPr>
                <w:rFonts w:ascii="Times New Roman" w:hAnsi="Times New Roman" w:cs="Times New Roman"/>
                <w:sz w:val="20"/>
                <w:szCs w:val="20"/>
              </w:rPr>
              <w:br/>
              <w:t>dla wszystkich rodzajów ekspozycji medycznej [Dz.U. 2023, Poz. 195]</w:t>
            </w:r>
          </w:p>
          <w:p w14:paraId="67BA01B3"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klawiaturę, myszkę, okablowanie sygnałowe i zasilające,</w:t>
            </w:r>
          </w:p>
          <w:p w14:paraId="671D4B5D" w14:textId="342D4624" w:rsidR="007A1554" w:rsidRPr="000D0BFB" w:rsidRDefault="007A1554" w:rsidP="007A1554">
            <w:pPr>
              <w:pStyle w:val="Akapitzlist"/>
              <w:numPr>
                <w:ilvl w:val="0"/>
                <w:numId w:val="8"/>
              </w:num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monitor medyczny o przekątnej ekranu 24”, diagnostyczny, opisowy </w:t>
            </w:r>
            <w:r w:rsidRPr="000D0BFB">
              <w:rPr>
                <w:rFonts w:ascii="Times New Roman" w:hAnsi="Times New Roman" w:cs="Times New Roman"/>
                <w:sz w:val="20"/>
                <w:szCs w:val="20"/>
              </w:rPr>
              <w:br/>
              <w:t xml:space="preserve">o parametrach określonych w Rozporządzeniu Ministra Zdrowia </w:t>
            </w:r>
            <w:r w:rsidRPr="000D0BFB">
              <w:rPr>
                <w:rFonts w:ascii="Times New Roman" w:hAnsi="Times New Roman" w:cs="Times New Roman"/>
                <w:sz w:val="20"/>
                <w:szCs w:val="20"/>
              </w:rPr>
              <w:br/>
            </w:r>
            <w:r w:rsidRPr="000D0BFB">
              <w:rPr>
                <w:rFonts w:ascii="Times New Roman" w:hAnsi="Times New Roman" w:cs="Times New Roman"/>
                <w:sz w:val="20"/>
                <w:szCs w:val="20"/>
              </w:rPr>
              <w:lastRenderedPageBreak/>
              <w:t xml:space="preserve">w sprawie warunków bezpiecznego stosowania promieniowania jonizującego dla wszystkich rodzajów ekspozycji medycznej [Dz.U. 2023, Poz. 195] w zakresie wykorzystania do opisu obrazów </w:t>
            </w:r>
            <w:r w:rsidRPr="000D0BFB">
              <w:rPr>
                <w:rFonts w:ascii="Times New Roman" w:hAnsi="Times New Roman" w:cs="Times New Roman"/>
                <w:sz w:val="20"/>
                <w:szCs w:val="20"/>
              </w:rPr>
              <w:br/>
              <w:t xml:space="preserve">z tomografii komputerowej (CT). Zgodność parametrów z ww. rozporządzeniem powinna być spełniona dla pracy w fabrycznym trybie DICOM po wykonaniu wszystkich niezbędnych kalibracji matrycy monitora. System operacyjny wersja 64-bitowa z aktywnym wsparciem </w:t>
            </w:r>
            <w:r w:rsidR="002F4F1C">
              <w:rPr>
                <w:rFonts w:ascii="Times New Roman" w:hAnsi="Times New Roman" w:cs="Times New Roman"/>
                <w:sz w:val="20"/>
                <w:szCs w:val="20"/>
              </w:rPr>
              <w:br/>
            </w:r>
            <w:r w:rsidRPr="000D0BFB">
              <w:rPr>
                <w:rFonts w:ascii="Times New Roman" w:hAnsi="Times New Roman" w:cs="Times New Roman"/>
                <w:sz w:val="20"/>
                <w:szCs w:val="20"/>
              </w:rPr>
              <w:t>w języku polskim, możliwość pracy w Active Directory. System musi posiadać wsparcie producenta co najmniej 3 lata od dnia sprzedaży oraz posiadać kopię na nośniku USB lub DVD</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60546AE5" w14:textId="446A4FA4" w:rsidR="007A1554" w:rsidRPr="000D0BFB" w:rsidRDefault="00AB0332" w:rsidP="007A1554">
            <w:pPr>
              <w:spacing w:after="0"/>
              <w:jc w:val="center"/>
              <w:rPr>
                <w:rFonts w:ascii="Times New Roman" w:eastAsia="Calibri" w:hAnsi="Times New Roman" w:cs="Times New Roman"/>
                <w:sz w:val="20"/>
                <w:szCs w:val="20"/>
              </w:rPr>
            </w:pPr>
            <w:r w:rsidRPr="000D0BFB">
              <w:rPr>
                <w:rFonts w:ascii="Times New Roman" w:eastAsia="Calibri" w:hAnsi="Times New Roman" w:cs="Times New Roman"/>
                <w:sz w:val="20"/>
                <w:szCs w:val="20"/>
              </w:rPr>
              <w:lastRenderedPageBreak/>
              <w:t>T</w:t>
            </w:r>
            <w:r>
              <w:rPr>
                <w:rFonts w:ascii="Times New Roman" w:eastAsia="Calibri" w:hAnsi="Times New Roman" w:cs="Times New Roman"/>
                <w:sz w:val="20"/>
                <w:szCs w:val="20"/>
              </w:rPr>
              <w:t>AK</w:t>
            </w:r>
            <w:r w:rsidR="007A1554" w:rsidRPr="000D0BFB">
              <w:rPr>
                <w:rFonts w:ascii="Times New Roman" w:eastAsia="Calibri" w:hAnsi="Times New Roman" w:cs="Times New Roman"/>
                <w:sz w:val="20"/>
                <w:szCs w:val="20"/>
              </w:rPr>
              <w:t>,</w:t>
            </w:r>
          </w:p>
          <w:p w14:paraId="69E1223F" w14:textId="2195BA4B"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opisać</w:t>
            </w:r>
          </w:p>
        </w:tc>
        <w:tc>
          <w:tcPr>
            <w:tcW w:w="5386" w:type="dxa"/>
            <w:vAlign w:val="center"/>
          </w:tcPr>
          <w:p w14:paraId="7CEBC790"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F67F1B0" w14:textId="77777777" w:rsidTr="009B3495">
        <w:trPr>
          <w:trHeight w:val="340"/>
        </w:trPr>
        <w:tc>
          <w:tcPr>
            <w:tcW w:w="567" w:type="dxa"/>
            <w:vAlign w:val="center"/>
          </w:tcPr>
          <w:p w14:paraId="1A1AC3D3"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0818A6B1" w14:textId="2A583E6D" w:rsidR="007A1554" w:rsidRPr="000D0BFB" w:rsidRDefault="00FE2410" w:rsidP="007A1554">
            <w:pPr>
              <w:spacing w:after="0"/>
              <w:jc w:val="both"/>
              <w:rPr>
                <w:rFonts w:ascii="Times New Roman" w:hAnsi="Times New Roman" w:cs="Times New Roman"/>
                <w:bCs/>
                <w:sz w:val="20"/>
                <w:szCs w:val="20"/>
              </w:rPr>
            </w:pPr>
            <w:r>
              <w:rPr>
                <w:rFonts w:ascii="Times New Roman" w:hAnsi="Times New Roman" w:cs="Times New Roman"/>
                <w:bCs/>
                <w:sz w:val="20"/>
                <w:szCs w:val="20"/>
              </w:rPr>
              <w:t>Dwie</w:t>
            </w:r>
            <w:r w:rsidRPr="000D0BFB">
              <w:rPr>
                <w:rFonts w:ascii="Times New Roman" w:hAnsi="Times New Roman" w:cs="Times New Roman"/>
                <w:bCs/>
                <w:sz w:val="20"/>
                <w:szCs w:val="20"/>
              </w:rPr>
              <w:t xml:space="preserve"> </w:t>
            </w:r>
            <w:r w:rsidR="007A1554" w:rsidRPr="000D0BFB">
              <w:rPr>
                <w:rFonts w:ascii="Times New Roman" w:hAnsi="Times New Roman" w:cs="Times New Roman"/>
                <w:bCs/>
                <w:sz w:val="20"/>
                <w:szCs w:val="20"/>
              </w:rPr>
              <w:t>licencj</w:t>
            </w:r>
            <w:r>
              <w:rPr>
                <w:rFonts w:ascii="Times New Roman" w:hAnsi="Times New Roman" w:cs="Times New Roman"/>
                <w:bCs/>
                <w:sz w:val="20"/>
                <w:szCs w:val="20"/>
              </w:rPr>
              <w:t>e</w:t>
            </w:r>
            <w:r w:rsidR="007A1554" w:rsidRPr="000D0BFB">
              <w:rPr>
                <w:rFonts w:ascii="Times New Roman" w:hAnsi="Times New Roman" w:cs="Times New Roman"/>
                <w:bCs/>
                <w:sz w:val="20"/>
                <w:szCs w:val="20"/>
              </w:rPr>
              <w:t xml:space="preserve"> oprogramowania dedykowanego do dozymetrii w leczeniu radioizotopowym wg specyfikacji:</w:t>
            </w:r>
          </w:p>
          <w:p w14:paraId="34BF86CE" w14:textId="77777777" w:rsidR="007A1554" w:rsidRPr="000D0BFB" w:rsidRDefault="007A1554" w:rsidP="007A1554">
            <w:pPr>
              <w:pStyle w:val="Akapitzlist"/>
              <w:numPr>
                <w:ilvl w:val="0"/>
                <w:numId w:val="9"/>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Algorytmy dozymetrii wewnętrznej do wyznaczania dawek pochłoniętych promieniowania jonizacyjnego w organach i całym ciele pacjenta:</w:t>
            </w:r>
          </w:p>
          <w:p w14:paraId="32A350A6" w14:textId="77777777" w:rsidR="007A1554" w:rsidRPr="000D0BFB" w:rsidRDefault="007A1554" w:rsidP="007A1554">
            <w:pPr>
              <w:pStyle w:val="Akapitzlist"/>
              <w:numPr>
                <w:ilvl w:val="0"/>
                <w:numId w:val="11"/>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 xml:space="preserve">z wykorzystaniem serii badań SPECT/CT, PET/CT i badań planarnych (w tym całego ciała) </w:t>
            </w:r>
          </w:p>
          <w:p w14:paraId="3E59B28B" w14:textId="77777777" w:rsidR="007A1554" w:rsidRPr="000D0BFB" w:rsidRDefault="007A1554" w:rsidP="007A1554">
            <w:pPr>
              <w:pStyle w:val="Akapitzlist"/>
              <w:numPr>
                <w:ilvl w:val="0"/>
                <w:numId w:val="11"/>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 xml:space="preserve">w oparciu o </w:t>
            </w:r>
            <w:proofErr w:type="spellStart"/>
            <w:r w:rsidRPr="000D0BFB">
              <w:rPr>
                <w:rFonts w:ascii="Times New Roman" w:hAnsi="Times New Roman" w:cs="Times New Roman"/>
                <w:bCs/>
                <w:sz w:val="20"/>
                <w:szCs w:val="20"/>
              </w:rPr>
              <w:t>woksele</w:t>
            </w:r>
            <w:proofErr w:type="spellEnd"/>
            <w:r w:rsidRPr="000D0BFB">
              <w:rPr>
                <w:rFonts w:ascii="Times New Roman" w:hAnsi="Times New Roman" w:cs="Times New Roman"/>
                <w:bCs/>
                <w:sz w:val="20"/>
                <w:szCs w:val="20"/>
              </w:rPr>
              <w:t xml:space="preserve"> i organy</w:t>
            </w:r>
          </w:p>
          <w:p w14:paraId="122347DB" w14:textId="77777777" w:rsidR="007A1554" w:rsidRPr="000D0BFB" w:rsidRDefault="007A1554" w:rsidP="007A1554">
            <w:pPr>
              <w:pStyle w:val="Akapitzlist"/>
              <w:numPr>
                <w:ilvl w:val="0"/>
                <w:numId w:val="9"/>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Możliwość uzyskania rozkładu dawek z następującej serii badań:</w:t>
            </w:r>
          </w:p>
          <w:p w14:paraId="6E88495D" w14:textId="77777777" w:rsidR="007A1554" w:rsidRPr="000D0BFB" w:rsidRDefault="007A1554" w:rsidP="007A1554">
            <w:pPr>
              <w:pStyle w:val="Akapitzlist"/>
              <w:numPr>
                <w:ilvl w:val="0"/>
                <w:numId w:val="10"/>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 xml:space="preserve">jedno badanie hybrydowe (np. SPECT/CT) </w:t>
            </w:r>
          </w:p>
          <w:p w14:paraId="7D736673" w14:textId="77777777" w:rsidR="007A1554" w:rsidRPr="000D0BFB" w:rsidRDefault="007A1554" w:rsidP="007A1554">
            <w:pPr>
              <w:pStyle w:val="Akapitzlist"/>
              <w:numPr>
                <w:ilvl w:val="0"/>
                <w:numId w:val="10"/>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kolejne badania planarne</w:t>
            </w:r>
          </w:p>
          <w:p w14:paraId="4F2E38BF" w14:textId="77777777" w:rsidR="007A1554" w:rsidRPr="000D0BFB" w:rsidRDefault="007A1554" w:rsidP="007A1554">
            <w:pPr>
              <w:pStyle w:val="Akapitzlist"/>
              <w:numPr>
                <w:ilvl w:val="0"/>
                <w:numId w:val="9"/>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 xml:space="preserve">Obliczenia dla </w:t>
            </w:r>
            <w:proofErr w:type="spellStart"/>
            <w:r w:rsidRPr="000D0BFB">
              <w:rPr>
                <w:rFonts w:ascii="Times New Roman" w:hAnsi="Times New Roman" w:cs="Times New Roman"/>
                <w:bCs/>
                <w:sz w:val="20"/>
                <w:szCs w:val="20"/>
              </w:rPr>
              <w:t>radiofamaceutyków</w:t>
            </w:r>
            <w:proofErr w:type="spellEnd"/>
            <w:r w:rsidRPr="000D0BFB">
              <w:rPr>
                <w:rFonts w:ascii="Times New Roman" w:hAnsi="Times New Roman" w:cs="Times New Roman"/>
                <w:bCs/>
                <w:sz w:val="20"/>
                <w:szCs w:val="20"/>
              </w:rPr>
              <w:t xml:space="preserve"> znakowanych izotopami: Tc-99m, </w:t>
            </w:r>
            <w:r w:rsidRPr="000D0BFB">
              <w:rPr>
                <w:rFonts w:ascii="Times New Roman" w:hAnsi="Times New Roman" w:cs="Times New Roman"/>
                <w:bCs/>
                <w:sz w:val="20"/>
                <w:szCs w:val="20"/>
              </w:rPr>
              <w:br/>
              <w:t>Lu-177, I-131, F-18, Ga-68, Zr-89 oraz możliwość dodawania innych radioizotopów</w:t>
            </w:r>
          </w:p>
          <w:p w14:paraId="3B43D1AD" w14:textId="77777777" w:rsidR="007A1554" w:rsidRPr="000D0BFB" w:rsidRDefault="007A1554" w:rsidP="007A1554">
            <w:pPr>
              <w:pStyle w:val="Akapitzlist"/>
              <w:numPr>
                <w:ilvl w:val="0"/>
                <w:numId w:val="9"/>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 xml:space="preserve">Rekonstrukcje badań: </w:t>
            </w:r>
          </w:p>
          <w:p w14:paraId="33CFAEF8" w14:textId="77777777" w:rsidR="007A1554" w:rsidRPr="000D0BFB" w:rsidRDefault="007A1554" w:rsidP="007A1554">
            <w:pPr>
              <w:pStyle w:val="Akapitzlist"/>
              <w:numPr>
                <w:ilvl w:val="0"/>
                <w:numId w:val="12"/>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pochodzących z systemów diagnostycznych dowolnych producentów,</w:t>
            </w:r>
          </w:p>
          <w:p w14:paraId="417820C2" w14:textId="77777777" w:rsidR="007A1554" w:rsidRPr="000D0BFB" w:rsidRDefault="007A1554" w:rsidP="007A1554">
            <w:pPr>
              <w:pStyle w:val="Akapitzlist"/>
              <w:numPr>
                <w:ilvl w:val="0"/>
                <w:numId w:val="12"/>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 xml:space="preserve">metodą iteracyjną z korekcjami pochłaniania, rozpraszania </w:t>
            </w:r>
            <w:r w:rsidRPr="000D0BFB">
              <w:rPr>
                <w:rFonts w:ascii="Times New Roman" w:hAnsi="Times New Roman" w:cs="Times New Roman"/>
                <w:bCs/>
                <w:sz w:val="20"/>
                <w:szCs w:val="20"/>
              </w:rPr>
              <w:br/>
              <w:t>i funkcji odpowiedzi kolimatora,</w:t>
            </w:r>
          </w:p>
          <w:p w14:paraId="388D82F3" w14:textId="77777777" w:rsidR="007A1554" w:rsidRPr="000D0BFB" w:rsidRDefault="007A1554" w:rsidP="007A1554">
            <w:pPr>
              <w:pStyle w:val="Akapitzlist"/>
              <w:numPr>
                <w:ilvl w:val="0"/>
                <w:numId w:val="12"/>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 xml:space="preserve">możliwość korekcji pochłaniania z oddzielnego badania CT </w:t>
            </w:r>
            <w:r w:rsidRPr="000D0BFB">
              <w:rPr>
                <w:rFonts w:ascii="Times New Roman" w:hAnsi="Times New Roman" w:cs="Times New Roman"/>
                <w:bCs/>
                <w:sz w:val="20"/>
                <w:szCs w:val="20"/>
              </w:rPr>
              <w:br/>
              <w:t>(nie z systemu hybrydowego)</w:t>
            </w:r>
          </w:p>
          <w:p w14:paraId="27E58144" w14:textId="77777777" w:rsidR="007A1554" w:rsidRPr="000D0BFB" w:rsidRDefault="007A1554" w:rsidP="007A1554">
            <w:pPr>
              <w:pStyle w:val="Akapitzlist"/>
              <w:numPr>
                <w:ilvl w:val="0"/>
                <w:numId w:val="9"/>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Narzędzia do konturowania oraz tworzenie automatycznych regionów zainteresowań dla wybranych narządów (wątroba, nerki)</w:t>
            </w:r>
          </w:p>
          <w:p w14:paraId="2A9CD124" w14:textId="77777777" w:rsidR="007A1554" w:rsidRPr="000D0BFB" w:rsidRDefault="007A1554" w:rsidP="007A1554">
            <w:pPr>
              <w:pStyle w:val="Akapitzlist"/>
              <w:numPr>
                <w:ilvl w:val="0"/>
                <w:numId w:val="9"/>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Zaawansowane techniki segmentacji:</w:t>
            </w:r>
          </w:p>
          <w:p w14:paraId="5D1017D6" w14:textId="77777777" w:rsidR="007A1554" w:rsidRPr="000D0BFB" w:rsidRDefault="007A1554" w:rsidP="007A1554">
            <w:pPr>
              <w:pStyle w:val="Akapitzlist"/>
              <w:numPr>
                <w:ilvl w:val="0"/>
                <w:numId w:val="13"/>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segmentacja organów oparta na atlasach,</w:t>
            </w:r>
          </w:p>
          <w:p w14:paraId="4D6F4AB4" w14:textId="77777777" w:rsidR="007A1554" w:rsidRPr="000D0BFB" w:rsidRDefault="007A1554" w:rsidP="007A1554">
            <w:pPr>
              <w:pStyle w:val="Akapitzlist"/>
              <w:numPr>
                <w:ilvl w:val="0"/>
                <w:numId w:val="13"/>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segmentacja ognisk nowotworowych oparta na gradientach,</w:t>
            </w:r>
          </w:p>
          <w:p w14:paraId="4191ACB0" w14:textId="77777777" w:rsidR="007A1554" w:rsidRPr="000D0BFB" w:rsidRDefault="007A1554" w:rsidP="007A1554">
            <w:pPr>
              <w:pStyle w:val="Akapitzlist"/>
              <w:numPr>
                <w:ilvl w:val="0"/>
                <w:numId w:val="13"/>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algorytm uczenia maszynowego,</w:t>
            </w:r>
          </w:p>
          <w:p w14:paraId="0C9AB8DA" w14:textId="77777777" w:rsidR="007A1554" w:rsidRPr="000D0BFB" w:rsidRDefault="007A1554" w:rsidP="007A1554">
            <w:pPr>
              <w:pStyle w:val="Akapitzlist"/>
              <w:numPr>
                <w:ilvl w:val="0"/>
                <w:numId w:val="9"/>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Automatyczne tworzenie raportów dozymetrycznych</w:t>
            </w:r>
          </w:p>
          <w:p w14:paraId="43CE592D" w14:textId="77777777" w:rsidR="007A1554" w:rsidRPr="00302CED" w:rsidRDefault="007A1554" w:rsidP="007A1554">
            <w:pPr>
              <w:pStyle w:val="Akapitzlist"/>
              <w:numPr>
                <w:ilvl w:val="0"/>
                <w:numId w:val="9"/>
              </w:num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 xml:space="preserve">Tworzenie obiektów typu DICOM: RT </w:t>
            </w:r>
            <w:proofErr w:type="spellStart"/>
            <w:r w:rsidRPr="000D0BFB">
              <w:rPr>
                <w:rFonts w:ascii="Times New Roman" w:hAnsi="Times New Roman" w:cs="Times New Roman"/>
                <w:bCs/>
                <w:sz w:val="20"/>
                <w:szCs w:val="20"/>
              </w:rPr>
              <w:t>Struct</w:t>
            </w:r>
            <w:proofErr w:type="spellEnd"/>
            <w:r w:rsidRPr="000D0BFB">
              <w:rPr>
                <w:rFonts w:ascii="Times New Roman" w:hAnsi="Times New Roman" w:cs="Times New Roman"/>
                <w:bCs/>
                <w:sz w:val="20"/>
                <w:szCs w:val="20"/>
              </w:rPr>
              <w:t xml:space="preserve"> i RT </w:t>
            </w:r>
            <w:proofErr w:type="spellStart"/>
            <w:r w:rsidRPr="000D0BFB">
              <w:rPr>
                <w:rFonts w:ascii="Times New Roman" w:hAnsi="Times New Roman" w:cs="Times New Roman"/>
                <w:bCs/>
                <w:sz w:val="20"/>
                <w:szCs w:val="20"/>
              </w:rPr>
              <w:t>Dose</w:t>
            </w:r>
            <w:proofErr w:type="spellEnd"/>
          </w:p>
          <w:p w14:paraId="0FD7351F" w14:textId="5928FA96" w:rsidR="003E3655" w:rsidRPr="000D0BFB" w:rsidRDefault="003E3655" w:rsidP="007A1554">
            <w:pPr>
              <w:pStyle w:val="Akapitzlist"/>
              <w:numPr>
                <w:ilvl w:val="0"/>
                <w:numId w:val="9"/>
              </w:numPr>
              <w:autoSpaceDE w:val="0"/>
              <w:autoSpaceDN w:val="0"/>
              <w:adjustRightInd w:val="0"/>
              <w:spacing w:after="0" w:line="254" w:lineRule="exact"/>
              <w:rPr>
                <w:rFonts w:ascii="Times New Roman" w:hAnsi="Times New Roman" w:cs="Times New Roman"/>
                <w:spacing w:val="-3"/>
                <w:sz w:val="20"/>
                <w:szCs w:val="20"/>
              </w:rPr>
            </w:pPr>
            <w:r>
              <w:rPr>
                <w:rFonts w:ascii="Times New Roman" w:hAnsi="Times New Roman" w:cs="Times New Roman"/>
                <w:spacing w:val="-3"/>
                <w:sz w:val="20"/>
                <w:szCs w:val="20"/>
              </w:rPr>
              <w:lastRenderedPageBreak/>
              <w:t>Brak wysyłania danych na serwery zewnętrzne</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12443637" w14:textId="165F972B"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lastRenderedPageBreak/>
              <w:t>T</w:t>
            </w:r>
            <w:r w:rsidR="003A3741">
              <w:rPr>
                <w:rFonts w:ascii="Times New Roman" w:eastAsia="Times New Roman" w:hAnsi="Times New Roman" w:cs="Times New Roman"/>
                <w:sz w:val="20"/>
                <w:szCs w:val="20"/>
                <w:lang w:eastAsia="pl-PL"/>
              </w:rPr>
              <w:t>AK</w:t>
            </w:r>
            <w:r w:rsidRPr="000D0BFB">
              <w:rPr>
                <w:rFonts w:ascii="Times New Roman" w:eastAsia="Times New Roman" w:hAnsi="Times New Roman" w:cs="Times New Roman"/>
                <w:sz w:val="20"/>
                <w:szCs w:val="20"/>
                <w:lang w:eastAsia="pl-PL"/>
              </w:rPr>
              <w:t>,</w:t>
            </w:r>
          </w:p>
          <w:p w14:paraId="4E1D93F8" w14:textId="5DE08830"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opisać</w:t>
            </w:r>
          </w:p>
        </w:tc>
        <w:tc>
          <w:tcPr>
            <w:tcW w:w="5386" w:type="dxa"/>
            <w:vAlign w:val="center"/>
          </w:tcPr>
          <w:p w14:paraId="5FC2634A"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43E16105" w14:textId="77777777" w:rsidTr="009B3495">
        <w:trPr>
          <w:trHeight w:val="340"/>
        </w:trPr>
        <w:tc>
          <w:tcPr>
            <w:tcW w:w="567" w:type="dxa"/>
            <w:vAlign w:val="center"/>
          </w:tcPr>
          <w:p w14:paraId="749819D4"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1F4126A4" w14:textId="77777777" w:rsidR="007A1554" w:rsidRPr="000D0BFB" w:rsidRDefault="007A1554" w:rsidP="007A1554">
            <w:pPr>
              <w:spacing w:after="0"/>
              <w:jc w:val="both"/>
              <w:rPr>
                <w:rFonts w:ascii="Times New Roman" w:hAnsi="Times New Roman" w:cs="Times New Roman"/>
                <w:sz w:val="20"/>
                <w:szCs w:val="20"/>
              </w:rPr>
            </w:pPr>
            <w:r w:rsidRPr="000D0BFB">
              <w:rPr>
                <w:rFonts w:ascii="Times New Roman" w:hAnsi="Times New Roman" w:cs="Times New Roman"/>
                <w:sz w:val="20"/>
                <w:szCs w:val="20"/>
              </w:rPr>
              <w:t xml:space="preserve">Pięć fabrycznie nowych stacji klienckich (Workstation) kompatybilnych </w:t>
            </w:r>
            <w:r w:rsidRPr="000D0BFB">
              <w:rPr>
                <w:rFonts w:ascii="Times New Roman" w:hAnsi="Times New Roman" w:cs="Times New Roman"/>
                <w:sz w:val="20"/>
                <w:szCs w:val="20"/>
              </w:rPr>
              <w:br/>
              <w:t xml:space="preserve">z oferowanym oprogramowaniem dedykowanym do opisywania badań </w:t>
            </w:r>
            <w:r w:rsidRPr="000D0BFB">
              <w:rPr>
                <w:rFonts w:ascii="Times New Roman" w:hAnsi="Times New Roman" w:cs="Times New Roman"/>
                <w:sz w:val="20"/>
                <w:szCs w:val="20"/>
              </w:rPr>
              <w:br/>
              <w:t>z zakresu medycyny nuklearnej o parametrach minimalnych:</w:t>
            </w:r>
          </w:p>
          <w:p w14:paraId="217418CD"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procesor: min. 6 rdzeni, CPU Benchmark (</w:t>
            </w:r>
            <w:proofErr w:type="spellStart"/>
            <w:r w:rsidRPr="000D0BFB">
              <w:rPr>
                <w:rFonts w:ascii="Times New Roman" w:hAnsi="Times New Roman" w:cs="Times New Roman"/>
                <w:sz w:val="20"/>
                <w:szCs w:val="20"/>
              </w:rPr>
              <w:t>PassMark</w:t>
            </w:r>
            <w:proofErr w:type="spellEnd"/>
            <w:r w:rsidRPr="000D0BFB">
              <w:rPr>
                <w:rFonts w:ascii="Times New Roman" w:hAnsi="Times New Roman" w:cs="Times New Roman"/>
                <w:sz w:val="20"/>
                <w:szCs w:val="20"/>
              </w:rPr>
              <w:t xml:space="preserve"> Software CPU Mark, http://cpubenchmark.net) – min. 19 000 pkt.</w:t>
            </w:r>
          </w:p>
          <w:p w14:paraId="7DE8454A"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min. 32 GB pamięci RAM,</w:t>
            </w:r>
          </w:p>
          <w:p w14:paraId="52B71966"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 xml:space="preserve">dysk SSD dla systemu operacyjnego i głównych aplikacji systemowych </w:t>
            </w:r>
            <w:r w:rsidRPr="000D0BFB">
              <w:rPr>
                <w:rFonts w:ascii="Times New Roman" w:hAnsi="Times New Roman" w:cs="Times New Roman"/>
                <w:sz w:val="20"/>
                <w:szCs w:val="20"/>
              </w:rPr>
              <w:br/>
              <w:t>o pojemności min. 240 GB,</w:t>
            </w:r>
          </w:p>
          <w:p w14:paraId="55563F16"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 xml:space="preserve">min. 1kartę sieciową o przepustowości min. 1 </w:t>
            </w:r>
            <w:proofErr w:type="spellStart"/>
            <w:r w:rsidRPr="000D0BFB">
              <w:rPr>
                <w:rFonts w:ascii="Times New Roman" w:hAnsi="Times New Roman" w:cs="Times New Roman"/>
                <w:sz w:val="20"/>
                <w:szCs w:val="20"/>
              </w:rPr>
              <w:t>Gbit</w:t>
            </w:r>
            <w:proofErr w:type="spellEnd"/>
            <w:r w:rsidRPr="000D0BFB">
              <w:rPr>
                <w:rFonts w:ascii="Times New Roman" w:hAnsi="Times New Roman" w:cs="Times New Roman"/>
                <w:sz w:val="20"/>
                <w:szCs w:val="20"/>
              </w:rPr>
              <w:t xml:space="preserve"> wraz z portem </w:t>
            </w:r>
            <w:r w:rsidRPr="000D0BFB">
              <w:rPr>
                <w:rFonts w:ascii="Times New Roman" w:hAnsi="Times New Roman" w:cs="Times New Roman"/>
                <w:sz w:val="20"/>
                <w:szCs w:val="20"/>
              </w:rPr>
              <w:br/>
              <w:t>RJ-45,</w:t>
            </w:r>
          </w:p>
          <w:p w14:paraId="68BF1172"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min. 6 portów USB, z tego przynajmniej 2 x USB 3.0,</w:t>
            </w:r>
          </w:p>
          <w:p w14:paraId="050D362F"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 xml:space="preserve">2 x </w:t>
            </w:r>
            <w:proofErr w:type="spellStart"/>
            <w:r w:rsidRPr="000D0BFB">
              <w:rPr>
                <w:rFonts w:ascii="Times New Roman" w:hAnsi="Times New Roman" w:cs="Times New Roman"/>
                <w:sz w:val="20"/>
                <w:szCs w:val="20"/>
              </w:rPr>
              <w:t>DisplayPort</w:t>
            </w:r>
            <w:proofErr w:type="spellEnd"/>
            <w:r w:rsidRPr="000D0BFB">
              <w:rPr>
                <w:rFonts w:ascii="Times New Roman" w:hAnsi="Times New Roman" w:cs="Times New Roman"/>
                <w:sz w:val="20"/>
                <w:szCs w:val="20"/>
              </w:rPr>
              <w:t>,</w:t>
            </w:r>
          </w:p>
          <w:p w14:paraId="66E44E89"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gniazdo słuchawkowe,</w:t>
            </w:r>
          </w:p>
          <w:p w14:paraId="5FA5D714"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gniazdo mikrofonowe,</w:t>
            </w:r>
          </w:p>
          <w:p w14:paraId="7838F706"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nagrywarkę CD/DVD,</w:t>
            </w:r>
          </w:p>
          <w:p w14:paraId="3C699C70"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 xml:space="preserve">dedykowana karta graficzna umożliwiająca podłączenie przynajmniej dwóch monitorów diagnostycznych i pozwalająca na wyświetlenie obrazów zgodnie z Rozporządzeniem Ministra Zdrowia w sprawie warunków bezpiecznego stosowania promieniowania jonizującego </w:t>
            </w:r>
            <w:r w:rsidRPr="000D0BFB">
              <w:rPr>
                <w:rFonts w:ascii="Times New Roman" w:hAnsi="Times New Roman" w:cs="Times New Roman"/>
                <w:sz w:val="20"/>
                <w:szCs w:val="20"/>
              </w:rPr>
              <w:br/>
              <w:t>dla wszystkich rodzajów ekspozycji medycznej [Dz.U. 2023, Poz. 195]</w:t>
            </w:r>
          </w:p>
          <w:p w14:paraId="3AA346E2"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klawiaturę, myszkę, okablowanie sygnałowe i zasilające,</w:t>
            </w:r>
          </w:p>
          <w:p w14:paraId="24E32FE8"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 xml:space="preserve">na każdą stację opisową po dwa monitory medyczne o przekątnej ekranu 24”, diagnostyczne, opisowe o parametrach określonych </w:t>
            </w:r>
            <w:r w:rsidRPr="000D0BFB">
              <w:rPr>
                <w:rFonts w:ascii="Times New Roman" w:hAnsi="Times New Roman" w:cs="Times New Roman"/>
                <w:sz w:val="20"/>
                <w:szCs w:val="20"/>
              </w:rPr>
              <w:br/>
              <w:t xml:space="preserve">w Rozporządzeniu Ministra Zdrowia w sprawie warunków bezpiecznego stosowania promieniowania jonizującego </w:t>
            </w:r>
            <w:r w:rsidRPr="000D0BFB">
              <w:rPr>
                <w:rFonts w:ascii="Times New Roman" w:hAnsi="Times New Roman" w:cs="Times New Roman"/>
                <w:sz w:val="20"/>
                <w:szCs w:val="20"/>
              </w:rPr>
              <w:br/>
              <w:t xml:space="preserve">dla wszystkich rodzajów ekspozycji medycznej [Dz.U. 2023, Poz. 195] w zakresie wykorzystania do opisu obrazów z tomografii komputerowej (CT). Zgodność parametrów z ww. rozporządzeniem powinna być spełniona dla pracy w fabrycznym trybie DICOM </w:t>
            </w:r>
            <w:r w:rsidRPr="000D0BFB">
              <w:rPr>
                <w:rFonts w:ascii="Times New Roman" w:hAnsi="Times New Roman" w:cs="Times New Roman"/>
                <w:sz w:val="20"/>
                <w:szCs w:val="20"/>
              </w:rPr>
              <w:br/>
              <w:t>po wykonaniu wszystkich niezbędnych kalibracji matrycy monitora.</w:t>
            </w:r>
          </w:p>
          <w:p w14:paraId="0A23CDDC" w14:textId="3AB1AF06" w:rsidR="007A1554" w:rsidRPr="000D0BFB" w:rsidRDefault="007A1554" w:rsidP="007A1554">
            <w:pPr>
              <w:pStyle w:val="Akapitzlist"/>
              <w:numPr>
                <w:ilvl w:val="0"/>
                <w:numId w:val="8"/>
              </w:num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system operacyjny wersja 64-bitowa z aktywnym wsparciem w języku polskim, możliwość pracy w Active Directory. System musi posiadać wsparcie producenta co najmniej 3 lata od dnia sprzedaży </w:t>
            </w:r>
            <w:r w:rsidRPr="000D0BFB">
              <w:rPr>
                <w:rFonts w:ascii="Times New Roman" w:hAnsi="Times New Roman" w:cs="Times New Roman"/>
                <w:sz w:val="20"/>
                <w:szCs w:val="20"/>
              </w:rPr>
              <w:br/>
              <w:t>oraz posiadać kopię na nośniku USB lub DVD</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4D94478E" w14:textId="6C370F9B" w:rsidR="007A1554" w:rsidRPr="000D0BFB" w:rsidRDefault="007A1554" w:rsidP="007A1554">
            <w:pPr>
              <w:spacing w:after="0"/>
              <w:jc w:val="center"/>
              <w:rPr>
                <w:rFonts w:ascii="Times New Roman" w:eastAsia="Calibri" w:hAnsi="Times New Roman" w:cs="Times New Roman"/>
                <w:sz w:val="20"/>
                <w:szCs w:val="20"/>
              </w:rPr>
            </w:pPr>
            <w:r w:rsidRPr="000D0BFB">
              <w:rPr>
                <w:rFonts w:ascii="Times New Roman" w:eastAsia="Calibri" w:hAnsi="Times New Roman" w:cs="Times New Roman"/>
                <w:sz w:val="20"/>
                <w:szCs w:val="20"/>
              </w:rPr>
              <w:t>T</w:t>
            </w:r>
            <w:r w:rsidR="003A3741">
              <w:rPr>
                <w:rFonts w:ascii="Times New Roman" w:eastAsia="Calibri" w:hAnsi="Times New Roman" w:cs="Times New Roman"/>
                <w:sz w:val="20"/>
                <w:szCs w:val="20"/>
              </w:rPr>
              <w:t>AK</w:t>
            </w:r>
            <w:r w:rsidRPr="000D0BFB">
              <w:rPr>
                <w:rFonts w:ascii="Times New Roman" w:eastAsia="Calibri" w:hAnsi="Times New Roman" w:cs="Times New Roman"/>
                <w:sz w:val="20"/>
                <w:szCs w:val="20"/>
              </w:rPr>
              <w:t>,</w:t>
            </w:r>
          </w:p>
          <w:p w14:paraId="1A9D1D82" w14:textId="4C89EC46"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opisać</w:t>
            </w:r>
          </w:p>
        </w:tc>
        <w:tc>
          <w:tcPr>
            <w:tcW w:w="5386" w:type="dxa"/>
            <w:vAlign w:val="center"/>
          </w:tcPr>
          <w:p w14:paraId="1881BAA1"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63BB9C30" w14:textId="77777777" w:rsidTr="009B3495">
        <w:trPr>
          <w:trHeight w:val="340"/>
        </w:trPr>
        <w:tc>
          <w:tcPr>
            <w:tcW w:w="567" w:type="dxa"/>
            <w:vAlign w:val="center"/>
          </w:tcPr>
          <w:p w14:paraId="166D95D8"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051A3F76" w14:textId="623A2387"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Pięć nowych licencji pływających oprogramowania do opisywania badań LUB trzy nowe licencje i rozbudowa dwóch istniejących licencji </w:t>
            </w:r>
            <w:proofErr w:type="spellStart"/>
            <w:r w:rsidRPr="000D0BFB">
              <w:rPr>
                <w:rFonts w:ascii="Times New Roman" w:hAnsi="Times New Roman" w:cs="Times New Roman"/>
                <w:sz w:val="20"/>
                <w:szCs w:val="20"/>
              </w:rPr>
              <w:t>syngo.via</w:t>
            </w:r>
            <w:proofErr w:type="spellEnd"/>
            <w:r w:rsidRPr="000D0BFB">
              <w:rPr>
                <w:rFonts w:ascii="Times New Roman" w:hAnsi="Times New Roman" w:cs="Times New Roman"/>
                <w:sz w:val="20"/>
                <w:szCs w:val="20"/>
              </w:rPr>
              <w:t xml:space="preserve"> firmy Siemens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6B71D3AC" w14:textId="175E95FC" w:rsidR="007A1554" w:rsidRPr="000D0BFB" w:rsidRDefault="003A3741" w:rsidP="007A1554">
            <w:pPr>
              <w:spacing w:after="0"/>
              <w:jc w:val="center"/>
              <w:rPr>
                <w:rFonts w:ascii="Times New Roman" w:eastAsia="Calibri" w:hAnsi="Times New Roman" w:cs="Times New Roman"/>
                <w:sz w:val="20"/>
                <w:szCs w:val="20"/>
              </w:rPr>
            </w:pPr>
            <w:r w:rsidRPr="000D0BFB">
              <w:rPr>
                <w:rFonts w:ascii="Times New Roman" w:eastAsia="Calibri" w:hAnsi="Times New Roman" w:cs="Times New Roman"/>
                <w:sz w:val="20"/>
                <w:szCs w:val="20"/>
              </w:rPr>
              <w:t>T</w:t>
            </w:r>
            <w:r>
              <w:rPr>
                <w:rFonts w:ascii="Times New Roman" w:eastAsia="Calibri" w:hAnsi="Times New Roman" w:cs="Times New Roman"/>
                <w:sz w:val="20"/>
                <w:szCs w:val="20"/>
              </w:rPr>
              <w:t>AK</w:t>
            </w:r>
            <w:r w:rsidR="007A1554" w:rsidRPr="000D0BFB">
              <w:rPr>
                <w:rFonts w:ascii="Times New Roman" w:eastAsia="Calibri" w:hAnsi="Times New Roman" w:cs="Times New Roman"/>
                <w:sz w:val="20"/>
                <w:szCs w:val="20"/>
              </w:rPr>
              <w:t>,</w:t>
            </w:r>
          </w:p>
          <w:p w14:paraId="5B0149FD" w14:textId="08D26154"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podać</w:t>
            </w:r>
          </w:p>
        </w:tc>
        <w:tc>
          <w:tcPr>
            <w:tcW w:w="5386" w:type="dxa"/>
            <w:vAlign w:val="center"/>
          </w:tcPr>
          <w:p w14:paraId="5B804A9F"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6F5312BD" w14:textId="77777777" w:rsidTr="009B3495">
        <w:trPr>
          <w:trHeight w:val="340"/>
        </w:trPr>
        <w:tc>
          <w:tcPr>
            <w:tcW w:w="567" w:type="dxa"/>
            <w:vAlign w:val="center"/>
          </w:tcPr>
          <w:p w14:paraId="273CE6DC"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6671483B" w14:textId="2A83721F"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System do opracowywania badań zarejestrowanych w formacie DICOM </w:t>
            </w:r>
            <w:r w:rsidR="003A3741">
              <w:rPr>
                <w:rFonts w:ascii="Times New Roman" w:hAnsi="Times New Roman" w:cs="Times New Roman"/>
                <w:sz w:val="20"/>
                <w:szCs w:val="20"/>
              </w:rPr>
              <w:br/>
            </w:r>
            <w:r w:rsidRPr="000D0BFB">
              <w:rPr>
                <w:rFonts w:ascii="Times New Roman" w:hAnsi="Times New Roman" w:cs="Times New Roman"/>
                <w:sz w:val="20"/>
                <w:szCs w:val="20"/>
              </w:rPr>
              <w:t>w architekturze serwer-klient wraz z oprogramowaniem z pełnym zakresem medycyny nuklearnej spełniający opisane warunki</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22ECF61F" w14:textId="22ACB4F2"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w:t>
            </w:r>
            <w:r>
              <w:rPr>
                <w:rFonts w:ascii="Times New Roman" w:eastAsia="Times New Roman" w:hAnsi="Times New Roman" w:cs="Times New Roman"/>
                <w:sz w:val="20"/>
                <w:szCs w:val="20"/>
                <w:lang w:eastAsia="pl-PL"/>
              </w:rPr>
              <w:t>AK</w:t>
            </w:r>
          </w:p>
        </w:tc>
        <w:tc>
          <w:tcPr>
            <w:tcW w:w="5386" w:type="dxa"/>
            <w:vAlign w:val="center"/>
          </w:tcPr>
          <w:p w14:paraId="77AAD24F"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6DF4CFE0" w14:textId="77777777" w:rsidTr="009B3495">
        <w:trPr>
          <w:trHeight w:val="340"/>
        </w:trPr>
        <w:tc>
          <w:tcPr>
            <w:tcW w:w="567" w:type="dxa"/>
            <w:vAlign w:val="center"/>
          </w:tcPr>
          <w:p w14:paraId="1A8BA87C"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7ACB6ECA" w14:textId="50FB1BD8"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Integracja z obecnie istniejącym systemem AGFA VNA polegająca na wymianie danych w protokole DICOM</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6966421A" w14:textId="56A67DEE"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T</w:t>
            </w:r>
            <w:r>
              <w:rPr>
                <w:rFonts w:ascii="Times New Roman" w:eastAsia="Calibri" w:hAnsi="Times New Roman" w:cs="Times New Roman"/>
                <w:sz w:val="20"/>
                <w:szCs w:val="20"/>
              </w:rPr>
              <w:t>AK</w:t>
            </w:r>
          </w:p>
        </w:tc>
        <w:tc>
          <w:tcPr>
            <w:tcW w:w="5386" w:type="dxa"/>
            <w:vAlign w:val="center"/>
          </w:tcPr>
          <w:p w14:paraId="1302D011"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4902F391" w14:textId="77777777" w:rsidTr="009B3495">
        <w:trPr>
          <w:trHeight w:val="340"/>
        </w:trPr>
        <w:tc>
          <w:tcPr>
            <w:tcW w:w="567" w:type="dxa"/>
            <w:vAlign w:val="center"/>
          </w:tcPr>
          <w:p w14:paraId="587FEF88"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3F151763" w14:textId="4D2F7BE8"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Możliwość zmiany poziomu kompresji obrazów dla poprawy szybkości ich ładowania</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272F08C8" w14:textId="4C3A0161"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T</w:t>
            </w:r>
            <w:r>
              <w:rPr>
                <w:rFonts w:ascii="Times New Roman" w:eastAsia="Calibri" w:hAnsi="Times New Roman" w:cs="Times New Roman"/>
                <w:sz w:val="20"/>
                <w:szCs w:val="20"/>
              </w:rPr>
              <w:t>AK</w:t>
            </w:r>
          </w:p>
        </w:tc>
        <w:tc>
          <w:tcPr>
            <w:tcW w:w="5386" w:type="dxa"/>
            <w:vAlign w:val="center"/>
          </w:tcPr>
          <w:p w14:paraId="5270B600"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40B675FE" w14:textId="77777777" w:rsidTr="009B3495">
        <w:trPr>
          <w:trHeight w:val="340"/>
        </w:trPr>
        <w:tc>
          <w:tcPr>
            <w:tcW w:w="567" w:type="dxa"/>
            <w:vAlign w:val="center"/>
          </w:tcPr>
          <w:p w14:paraId="0F7A6562"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65902370" w14:textId="7A5B6AC2"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Serwer zapewniający wydajną jednoczesną pracę minimum sześciu stacji klienckich wyposażony w </w:t>
            </w:r>
            <w:r w:rsidRPr="000D0BFB">
              <w:rPr>
                <w:rFonts w:ascii="Times New Roman" w:hAnsi="Times New Roman" w:cs="Times New Roman"/>
                <w:bCs/>
                <w:sz w:val="20"/>
                <w:szCs w:val="20"/>
              </w:rPr>
              <w:t>system operacyjny umożliwiający pracę w trybie serwer – klient oraz zapewniający możliwość połączenia z istniejącą siecią szpitalną</w:t>
            </w:r>
          </w:p>
        </w:tc>
        <w:tc>
          <w:tcPr>
            <w:tcW w:w="1578" w:type="dxa"/>
            <w:shd w:val="clear" w:color="auto" w:fill="auto"/>
            <w:vAlign w:val="center"/>
          </w:tcPr>
          <w:p w14:paraId="65AC716D" w14:textId="6853D1FC"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T</w:t>
            </w:r>
            <w:r>
              <w:rPr>
                <w:rFonts w:ascii="Times New Roman" w:eastAsia="Calibri" w:hAnsi="Times New Roman" w:cs="Times New Roman"/>
                <w:sz w:val="20"/>
                <w:szCs w:val="20"/>
              </w:rPr>
              <w:t>AK</w:t>
            </w:r>
          </w:p>
        </w:tc>
        <w:tc>
          <w:tcPr>
            <w:tcW w:w="5386" w:type="dxa"/>
            <w:vAlign w:val="center"/>
          </w:tcPr>
          <w:p w14:paraId="23885876"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78666D11" w14:textId="77777777" w:rsidTr="009B3495">
        <w:trPr>
          <w:trHeight w:val="340"/>
        </w:trPr>
        <w:tc>
          <w:tcPr>
            <w:tcW w:w="567" w:type="dxa"/>
            <w:vAlign w:val="center"/>
          </w:tcPr>
          <w:p w14:paraId="4BBCA8F3"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1FAA53D6" w14:textId="5B5D7D64"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Dostępność funkcji zadanych przez administratora, takich jak: automatyczne usuwanie badań z dysku lokalnego w przypadku małej ilości wolnego miejsca </w:t>
            </w:r>
            <w:r w:rsidRPr="000D0BFB">
              <w:rPr>
                <w:rFonts w:ascii="Times New Roman" w:hAnsi="Times New Roman" w:cs="Times New Roman"/>
                <w:sz w:val="20"/>
                <w:szCs w:val="20"/>
              </w:rPr>
              <w:br/>
              <w:t>lub spełnienia zadanego warunku czasowego.</w:t>
            </w:r>
          </w:p>
        </w:tc>
        <w:tc>
          <w:tcPr>
            <w:tcW w:w="1578" w:type="dxa"/>
            <w:shd w:val="clear" w:color="auto" w:fill="auto"/>
            <w:vAlign w:val="center"/>
          </w:tcPr>
          <w:p w14:paraId="2CA044A3" w14:textId="72AB9207" w:rsidR="007A1554" w:rsidRPr="000D0BFB" w:rsidRDefault="003A3741" w:rsidP="007A1554">
            <w:pPr>
              <w:spacing w:after="0"/>
              <w:jc w:val="center"/>
              <w:rPr>
                <w:rFonts w:ascii="Times New Roman" w:eastAsia="Calibri" w:hAnsi="Times New Roman" w:cs="Times New Roman"/>
                <w:sz w:val="20"/>
                <w:szCs w:val="20"/>
              </w:rPr>
            </w:pPr>
            <w:r w:rsidRPr="000D0BFB">
              <w:rPr>
                <w:rFonts w:ascii="Times New Roman" w:eastAsia="Calibri" w:hAnsi="Times New Roman" w:cs="Times New Roman"/>
                <w:sz w:val="20"/>
                <w:szCs w:val="20"/>
              </w:rPr>
              <w:t>T</w:t>
            </w:r>
            <w:r>
              <w:rPr>
                <w:rFonts w:ascii="Times New Roman" w:eastAsia="Calibri" w:hAnsi="Times New Roman" w:cs="Times New Roman"/>
                <w:sz w:val="20"/>
                <w:szCs w:val="20"/>
              </w:rPr>
              <w:t>AK</w:t>
            </w:r>
            <w:r w:rsidR="007A1554" w:rsidRPr="000D0BFB">
              <w:rPr>
                <w:rFonts w:ascii="Times New Roman" w:eastAsia="Calibri" w:hAnsi="Times New Roman" w:cs="Times New Roman"/>
                <w:sz w:val="20"/>
                <w:szCs w:val="20"/>
              </w:rPr>
              <w:t>,</w:t>
            </w:r>
          </w:p>
          <w:p w14:paraId="645EFF3F" w14:textId="1B75FCDB"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opisać</w:t>
            </w:r>
          </w:p>
        </w:tc>
        <w:tc>
          <w:tcPr>
            <w:tcW w:w="5386" w:type="dxa"/>
            <w:vAlign w:val="center"/>
          </w:tcPr>
          <w:p w14:paraId="2B73112B"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552391EB" w14:textId="77777777" w:rsidTr="009B3495">
        <w:trPr>
          <w:trHeight w:val="340"/>
        </w:trPr>
        <w:tc>
          <w:tcPr>
            <w:tcW w:w="567" w:type="dxa"/>
            <w:vAlign w:val="center"/>
          </w:tcPr>
          <w:p w14:paraId="74C508DF"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45F24308" w14:textId="187216A8"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Oprogramowanie do przeglądania i opisywania badań medycyny nuklearnej wykonywanych przy użyciu urządzeń diagnostycznych dowolnych producentów. Te same narzędzia i interfejs operatora dla dowolnych aplikacji klinicznych niezależnie od rodzaju badań: PET/CT, SPECT/CT, planarne, onkologiczne, neurologiczne, kardiologiczne.</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6BDBEE3D" w14:textId="3B0DFC72" w:rsidR="007A1554" w:rsidRPr="000D0BFB" w:rsidRDefault="003A3741" w:rsidP="007A1554">
            <w:pPr>
              <w:spacing w:after="0"/>
              <w:jc w:val="center"/>
              <w:rPr>
                <w:rFonts w:ascii="Times New Roman" w:hAnsi="Times New Roman" w:cs="Times New Roman"/>
                <w:sz w:val="20"/>
                <w:szCs w:val="20"/>
              </w:rPr>
            </w:pPr>
            <w:r w:rsidRPr="000D0BFB">
              <w:rPr>
                <w:rFonts w:ascii="Times New Roman" w:hAnsi="Times New Roman" w:cs="Times New Roman"/>
                <w:sz w:val="20"/>
                <w:szCs w:val="20"/>
              </w:rPr>
              <w:t>T</w:t>
            </w:r>
            <w:r>
              <w:rPr>
                <w:rFonts w:ascii="Times New Roman" w:hAnsi="Times New Roman" w:cs="Times New Roman"/>
                <w:sz w:val="20"/>
                <w:szCs w:val="20"/>
              </w:rPr>
              <w:t>AK</w:t>
            </w:r>
            <w:r w:rsidR="007A1554" w:rsidRPr="000D0BFB">
              <w:rPr>
                <w:rFonts w:ascii="Times New Roman" w:hAnsi="Times New Roman" w:cs="Times New Roman"/>
                <w:sz w:val="20"/>
                <w:szCs w:val="20"/>
              </w:rPr>
              <w:t>,</w:t>
            </w:r>
          </w:p>
          <w:p w14:paraId="7A0252A9" w14:textId="3144C81A"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opisać</w:t>
            </w:r>
          </w:p>
        </w:tc>
        <w:tc>
          <w:tcPr>
            <w:tcW w:w="5386" w:type="dxa"/>
            <w:vAlign w:val="center"/>
          </w:tcPr>
          <w:p w14:paraId="462A058B"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6C7480D" w14:textId="77777777" w:rsidTr="009B3495">
        <w:trPr>
          <w:trHeight w:val="340"/>
        </w:trPr>
        <w:tc>
          <w:tcPr>
            <w:tcW w:w="567" w:type="dxa"/>
            <w:vAlign w:val="center"/>
          </w:tcPr>
          <w:p w14:paraId="4640D06B"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5B7D17FB" w14:textId="77777777" w:rsidR="007A1554" w:rsidRPr="000D0BFB" w:rsidRDefault="007A1554" w:rsidP="007A1554">
            <w:pPr>
              <w:spacing w:after="0"/>
              <w:jc w:val="both"/>
              <w:rPr>
                <w:rFonts w:ascii="Times New Roman" w:hAnsi="Times New Roman" w:cs="Times New Roman"/>
                <w:sz w:val="20"/>
                <w:szCs w:val="20"/>
              </w:rPr>
            </w:pPr>
            <w:r w:rsidRPr="000D0BFB">
              <w:rPr>
                <w:rFonts w:ascii="Times New Roman" w:hAnsi="Times New Roman" w:cs="Times New Roman"/>
                <w:sz w:val="20"/>
                <w:szCs w:val="20"/>
              </w:rPr>
              <w:t>Zaawansowana wizualizacja obrazów różnych modalności:</w:t>
            </w:r>
          </w:p>
          <w:p w14:paraId="690DEECB"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Wyświetlenie obrazów NM, PET, CT, MR, US w jednej przeglądarce</w:t>
            </w:r>
          </w:p>
          <w:p w14:paraId="568ED030"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 xml:space="preserve">Aplikacje „image </w:t>
            </w:r>
            <w:proofErr w:type="spellStart"/>
            <w:r w:rsidRPr="000D0BFB">
              <w:rPr>
                <w:rFonts w:ascii="Times New Roman" w:hAnsi="Times New Roman" w:cs="Times New Roman"/>
                <w:sz w:val="20"/>
                <w:szCs w:val="20"/>
              </w:rPr>
              <w:t>fusion</w:t>
            </w:r>
            <w:proofErr w:type="spellEnd"/>
            <w:r w:rsidRPr="000D0BFB">
              <w:rPr>
                <w:rFonts w:ascii="Times New Roman" w:hAnsi="Times New Roman" w:cs="Times New Roman"/>
                <w:sz w:val="20"/>
                <w:szCs w:val="20"/>
              </w:rPr>
              <w:t xml:space="preserve">" jak i „image </w:t>
            </w:r>
            <w:proofErr w:type="spellStart"/>
            <w:r w:rsidRPr="000D0BFB">
              <w:rPr>
                <w:rFonts w:ascii="Times New Roman" w:hAnsi="Times New Roman" w:cs="Times New Roman"/>
                <w:sz w:val="20"/>
                <w:szCs w:val="20"/>
              </w:rPr>
              <w:t>registration</w:t>
            </w:r>
            <w:proofErr w:type="spellEnd"/>
            <w:r w:rsidRPr="000D0BFB">
              <w:rPr>
                <w:rFonts w:ascii="Times New Roman" w:hAnsi="Times New Roman" w:cs="Times New Roman"/>
                <w:sz w:val="20"/>
                <w:szCs w:val="20"/>
              </w:rPr>
              <w:t>" dla poniższych modalności: CT, NM, PET, SPECT, MR</w:t>
            </w:r>
          </w:p>
          <w:p w14:paraId="3FD5B79A"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 xml:space="preserve">Narzędzia: manipulacja (przesuwanie, zmiana powiększenia, obrót) wokół dowolnej osi, przedstawienie w negatywie, obrót obrazu </w:t>
            </w:r>
            <w:r w:rsidRPr="000D0BFB">
              <w:rPr>
                <w:rFonts w:ascii="Times New Roman" w:hAnsi="Times New Roman" w:cs="Times New Roman"/>
                <w:sz w:val="20"/>
                <w:szCs w:val="20"/>
              </w:rPr>
              <w:br/>
              <w:t>i odbicia lustrzane,</w:t>
            </w:r>
          </w:p>
          <w:p w14:paraId="04F15395" w14:textId="77777777" w:rsidR="007A1554" w:rsidRPr="000D0BFB" w:rsidRDefault="007A1554" w:rsidP="007A1554">
            <w:pPr>
              <w:pStyle w:val="Akapitzlist"/>
              <w:numPr>
                <w:ilvl w:val="0"/>
                <w:numId w:val="8"/>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Narzędzia do analizy obrazów, segmentacji, opracowywania na bazie regionów zainteresowań</w:t>
            </w:r>
          </w:p>
          <w:p w14:paraId="3F887E19" w14:textId="39203D4B"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Przewijanie oraz synchronizacja serii obrazów</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725A6E21" w14:textId="229A7C74"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123FDB28"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7CBAB485" w14:textId="77777777" w:rsidTr="009B3495">
        <w:trPr>
          <w:trHeight w:val="340"/>
        </w:trPr>
        <w:tc>
          <w:tcPr>
            <w:tcW w:w="567" w:type="dxa"/>
            <w:vAlign w:val="center"/>
          </w:tcPr>
          <w:p w14:paraId="2E7EECE1"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5652439C" w14:textId="2D0FA625"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Pomiary geometryczne (długości, kątów, powierzchni, objętości)</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2CF8A9A4" w14:textId="1BA53C38"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5A90B69E"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1B48F056" w14:textId="77777777" w:rsidTr="009B3495">
        <w:trPr>
          <w:trHeight w:val="340"/>
        </w:trPr>
        <w:tc>
          <w:tcPr>
            <w:tcW w:w="567" w:type="dxa"/>
            <w:vAlign w:val="center"/>
          </w:tcPr>
          <w:p w14:paraId="6C0BABCB"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16CA8974" w14:textId="725F9C90"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Pomiary analityczne (pomiar poziomu gęstości, profile gęstości, histogramy, analiza skanu dynamicznego)</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7307E09C" w14:textId="2D03EE29"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1040A6BA"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09F1FE4" w14:textId="77777777" w:rsidTr="009B3495">
        <w:trPr>
          <w:trHeight w:val="340"/>
        </w:trPr>
        <w:tc>
          <w:tcPr>
            <w:tcW w:w="567" w:type="dxa"/>
            <w:vAlign w:val="center"/>
          </w:tcPr>
          <w:p w14:paraId="58BE6E1A"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1C92C1CD" w14:textId="5C3FA3CE"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Automatyczne numerowanie kręgów i/lub żeber w obrazach CT i PET/CT</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6B50E8F8" w14:textId="12B78BAC" w:rsidR="007A1554" w:rsidRDefault="003A3741" w:rsidP="007A15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TAK/NIE</w:t>
            </w:r>
          </w:p>
          <w:p w14:paraId="45218D98" w14:textId="2D7EBCCB" w:rsidR="003A3741"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podać</w:t>
            </w:r>
          </w:p>
        </w:tc>
        <w:tc>
          <w:tcPr>
            <w:tcW w:w="5386" w:type="dxa"/>
            <w:vAlign w:val="center"/>
          </w:tcPr>
          <w:p w14:paraId="3341DBEF"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22C7A7B4" w14:textId="77777777" w:rsidTr="009B3495">
        <w:trPr>
          <w:trHeight w:val="340"/>
        </w:trPr>
        <w:tc>
          <w:tcPr>
            <w:tcW w:w="567" w:type="dxa"/>
            <w:vAlign w:val="center"/>
          </w:tcPr>
          <w:p w14:paraId="3BED6DCE"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1E9A4A2F" w14:textId="7F2AA00F"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Automatyczne wykrywanie zmian litych w płucach w obrazie CT</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201CB874" w14:textId="171EE411"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hAnsi="Times New Roman" w:cs="Times New Roman"/>
                <w:sz w:val="20"/>
                <w:szCs w:val="20"/>
              </w:rPr>
              <w:t>TAK/NIE</w:t>
            </w:r>
            <w:r>
              <w:rPr>
                <w:rFonts w:ascii="Times New Roman" w:hAnsi="Times New Roman" w:cs="Times New Roman"/>
                <w:sz w:val="20"/>
                <w:szCs w:val="20"/>
              </w:rPr>
              <w:br/>
              <w:t>podać</w:t>
            </w:r>
          </w:p>
        </w:tc>
        <w:tc>
          <w:tcPr>
            <w:tcW w:w="5386" w:type="dxa"/>
            <w:vAlign w:val="center"/>
          </w:tcPr>
          <w:p w14:paraId="08DD09A5"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701E0115" w14:textId="77777777" w:rsidTr="009B3495">
        <w:trPr>
          <w:trHeight w:val="340"/>
        </w:trPr>
        <w:tc>
          <w:tcPr>
            <w:tcW w:w="567" w:type="dxa"/>
            <w:vAlign w:val="center"/>
          </w:tcPr>
          <w:p w14:paraId="35E164A0"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22DE2425" w14:textId="60AD5D5A"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Algorytm automatycznego różnicowania ognisk fizjologicznego </w:t>
            </w:r>
            <w:r w:rsidRPr="000D0BFB">
              <w:rPr>
                <w:rFonts w:ascii="Times New Roman" w:hAnsi="Times New Roman" w:cs="Times New Roman"/>
                <w:sz w:val="20"/>
                <w:szCs w:val="20"/>
              </w:rPr>
              <w:br/>
              <w:t xml:space="preserve">i patologicznego wychwytu w obrazie </w:t>
            </w:r>
            <w:r w:rsidRPr="000D0BFB">
              <w:rPr>
                <w:rFonts w:ascii="Times New Roman" w:hAnsi="Times New Roman" w:cs="Times New Roman"/>
                <w:sz w:val="20"/>
                <w:szCs w:val="20"/>
                <w:vertAlign w:val="superscript"/>
              </w:rPr>
              <w:t>18</w:t>
            </w:r>
            <w:r w:rsidRPr="000D0BFB">
              <w:rPr>
                <w:rFonts w:ascii="Times New Roman" w:hAnsi="Times New Roman" w:cs="Times New Roman"/>
                <w:sz w:val="20"/>
                <w:szCs w:val="20"/>
              </w:rPr>
              <w:t>F-FDG PET</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75E328BF" w14:textId="4002E305" w:rsidR="007A1554" w:rsidRPr="000D0BFB" w:rsidRDefault="003A3741" w:rsidP="007A1554">
            <w:pPr>
              <w:spacing w:after="0"/>
              <w:jc w:val="center"/>
              <w:rPr>
                <w:rFonts w:ascii="Times New Roman" w:hAnsi="Times New Roman" w:cs="Times New Roman"/>
                <w:sz w:val="20"/>
                <w:szCs w:val="20"/>
              </w:rPr>
            </w:pPr>
            <w:r>
              <w:rPr>
                <w:rFonts w:ascii="Times New Roman" w:hAnsi="Times New Roman" w:cs="Times New Roman"/>
                <w:sz w:val="20"/>
                <w:szCs w:val="20"/>
              </w:rPr>
              <w:t>TAK/NIE,</w:t>
            </w:r>
          </w:p>
          <w:p w14:paraId="3F1D6700" w14:textId="08DA0CD2"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hAnsi="Times New Roman" w:cs="Times New Roman"/>
                <w:sz w:val="20"/>
                <w:szCs w:val="20"/>
              </w:rPr>
              <w:t>o</w:t>
            </w:r>
            <w:r w:rsidRPr="000D0BFB">
              <w:rPr>
                <w:rFonts w:ascii="Times New Roman" w:hAnsi="Times New Roman" w:cs="Times New Roman"/>
                <w:sz w:val="20"/>
                <w:szCs w:val="20"/>
              </w:rPr>
              <w:t xml:space="preserve">pisać </w:t>
            </w:r>
            <w:r w:rsidR="00B973A9" w:rsidRPr="000D0BFB">
              <w:rPr>
                <w:rFonts w:ascii="Times New Roman" w:hAnsi="Times New Roman" w:cs="Times New Roman"/>
                <w:sz w:val="20"/>
                <w:szCs w:val="20"/>
              </w:rPr>
              <w:t>metodę</w:t>
            </w:r>
          </w:p>
        </w:tc>
        <w:tc>
          <w:tcPr>
            <w:tcW w:w="5386" w:type="dxa"/>
            <w:vAlign w:val="center"/>
          </w:tcPr>
          <w:p w14:paraId="66053062"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780AB157" w14:textId="77777777" w:rsidTr="009B3495">
        <w:trPr>
          <w:trHeight w:val="340"/>
        </w:trPr>
        <w:tc>
          <w:tcPr>
            <w:tcW w:w="567" w:type="dxa"/>
            <w:vAlign w:val="center"/>
          </w:tcPr>
          <w:p w14:paraId="40D78713"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2765C40A" w14:textId="437C5511"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Edytowalny interfejs użytkownika (layout): zmiana rozmiaru okien, zmiana rozmiaru tekstu, zmiana ilości wyświetlanych okien, jednoczesne porównywanie badań wykonanych w różnych punktach czasowych oraz pochodzących z różnych modalności, różne aranżacje wizualizacji 2D, 3D, 4D. Możliwość szybkiej zmiany sposobu wyświetlania widoku (layoutu). </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061E68D6" w14:textId="302A8C7D"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57A88BDE"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984C99E" w14:textId="77777777" w:rsidTr="009B3495">
        <w:trPr>
          <w:trHeight w:val="340"/>
        </w:trPr>
        <w:tc>
          <w:tcPr>
            <w:tcW w:w="567" w:type="dxa"/>
            <w:vAlign w:val="center"/>
          </w:tcPr>
          <w:p w14:paraId="07F52024"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61DEB9C0" w14:textId="6B9F10D2"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Narzędzia operatora do generowania szablonów raportów umożliwiające stworzenie raportu w formacie pdf wraz z późniejszym eksportem na serwer </w:t>
            </w:r>
            <w:r w:rsidRPr="000D0BFB">
              <w:rPr>
                <w:rFonts w:ascii="Times New Roman" w:hAnsi="Times New Roman" w:cs="Times New Roman"/>
                <w:sz w:val="20"/>
                <w:szCs w:val="20"/>
              </w:rPr>
              <w:br/>
              <w:t>lub na urządzenie lokalne. Możliwość wygenerowania wybranego widoku badania oraz jego automatyczne zainicjowanie jako element stworzonego raportu. Raport powinien mieć dodatkowo możliwość wprowadzenia pola tekstowego.</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3888EF30" w14:textId="6B5C53BA"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784CE89D"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7FDD5CF" w14:textId="77777777" w:rsidTr="009B3495">
        <w:trPr>
          <w:trHeight w:val="340"/>
        </w:trPr>
        <w:tc>
          <w:tcPr>
            <w:tcW w:w="567" w:type="dxa"/>
            <w:vAlign w:val="center"/>
          </w:tcPr>
          <w:p w14:paraId="4801027E"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70669724" w14:textId="77777777" w:rsidR="007A1554" w:rsidRPr="000D0BFB" w:rsidRDefault="007A1554" w:rsidP="007A1554">
            <w:pPr>
              <w:spacing w:after="0"/>
              <w:jc w:val="both"/>
              <w:rPr>
                <w:rFonts w:ascii="Times New Roman" w:hAnsi="Times New Roman" w:cs="Times New Roman"/>
                <w:sz w:val="20"/>
                <w:szCs w:val="20"/>
              </w:rPr>
            </w:pPr>
            <w:r w:rsidRPr="000D0BFB">
              <w:rPr>
                <w:rFonts w:ascii="Times New Roman" w:hAnsi="Times New Roman" w:cs="Times New Roman"/>
                <w:sz w:val="20"/>
                <w:szCs w:val="20"/>
              </w:rPr>
              <w:t>Śledzenie progresji zmian nowotworowych w oparciu o obrazy różnych modalności:</w:t>
            </w:r>
          </w:p>
          <w:p w14:paraId="2AC122D6" w14:textId="77777777" w:rsidR="007A1554" w:rsidRPr="000D0BFB" w:rsidRDefault="007A1554" w:rsidP="007A1554">
            <w:pPr>
              <w:pStyle w:val="Akapitzlist"/>
              <w:numPr>
                <w:ilvl w:val="0"/>
                <w:numId w:val="14"/>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śledzenie zmian rozmiaru, kształtu i parametrów funkcjonalnych zmian patologicznych w czasie</w:t>
            </w:r>
          </w:p>
          <w:p w14:paraId="4E622ECD" w14:textId="77777777" w:rsidR="007A1554" w:rsidRPr="000D0BFB" w:rsidRDefault="007A1554" w:rsidP="007A1554">
            <w:pPr>
              <w:pStyle w:val="Akapitzlist"/>
              <w:numPr>
                <w:ilvl w:val="0"/>
                <w:numId w:val="14"/>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śledzenie zmian pomiarów morfologicznych (SUV i SUL)</w:t>
            </w:r>
          </w:p>
          <w:p w14:paraId="27AA5E1E" w14:textId="77777777" w:rsidR="007A1554" w:rsidRPr="000D0BFB" w:rsidRDefault="007A1554" w:rsidP="007A1554">
            <w:pPr>
              <w:pStyle w:val="Akapitzlist"/>
              <w:numPr>
                <w:ilvl w:val="0"/>
                <w:numId w:val="14"/>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 xml:space="preserve">w dowolnej sekwencji można załadować zapisane wyniki pacjenta </w:t>
            </w:r>
            <w:r w:rsidRPr="000D0BFB">
              <w:rPr>
                <w:rFonts w:ascii="Times New Roman" w:hAnsi="Times New Roman" w:cs="Times New Roman"/>
                <w:sz w:val="20"/>
                <w:szCs w:val="20"/>
              </w:rPr>
              <w:br/>
              <w:t>i wykorzystać je w ramach nowego badania</w:t>
            </w:r>
          </w:p>
          <w:p w14:paraId="4DE9711A" w14:textId="77777777" w:rsidR="007A1554" w:rsidRPr="000D0BFB" w:rsidRDefault="007A1554" w:rsidP="007A1554">
            <w:pPr>
              <w:pStyle w:val="Akapitzlist"/>
              <w:numPr>
                <w:ilvl w:val="0"/>
                <w:numId w:val="14"/>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automatyczne pomiary progresji zmiany zgodnie z kryteriami PERCIST</w:t>
            </w:r>
          </w:p>
          <w:p w14:paraId="0FA4C1DF" w14:textId="77777777" w:rsidR="007A1554" w:rsidRPr="000D0BFB" w:rsidRDefault="007A1554" w:rsidP="007A1554">
            <w:pPr>
              <w:pStyle w:val="Akapitzlist"/>
              <w:numPr>
                <w:ilvl w:val="0"/>
                <w:numId w:val="14"/>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 xml:space="preserve">narzędzia do predefiniowania ustawień sposobów obliczania </w:t>
            </w:r>
            <w:r w:rsidRPr="000D0BFB">
              <w:rPr>
                <w:rFonts w:ascii="Times New Roman" w:hAnsi="Times New Roman" w:cs="Times New Roman"/>
                <w:sz w:val="20"/>
                <w:szCs w:val="20"/>
              </w:rPr>
              <w:br/>
              <w:t>i prezentacji wyników segmentacji i śledzenia przebiegu zmian nowotworowych korzystając z obrazów: PET/CT, SPECT/CT i CT</w:t>
            </w:r>
          </w:p>
          <w:p w14:paraId="69C9899E" w14:textId="3EAE502B" w:rsidR="007A1554" w:rsidRPr="000D0BFB" w:rsidRDefault="007A1554" w:rsidP="007A1554">
            <w:pPr>
              <w:pStyle w:val="Akapitzlist"/>
              <w:numPr>
                <w:ilvl w:val="0"/>
                <w:numId w:val="14"/>
              </w:num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współpraca z systemami diagnostyki obrazowej różnych producentów</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73B1572D" w14:textId="5004E8E0"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756A3EF3"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2E6FA57E" w14:textId="77777777" w:rsidTr="009B3495">
        <w:trPr>
          <w:trHeight w:val="340"/>
        </w:trPr>
        <w:tc>
          <w:tcPr>
            <w:tcW w:w="567" w:type="dxa"/>
            <w:vAlign w:val="center"/>
          </w:tcPr>
          <w:p w14:paraId="4713B78D"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65B9B4D7" w14:textId="77777777" w:rsidR="007A1554" w:rsidRPr="000D0BFB" w:rsidRDefault="007A1554" w:rsidP="007A1554">
            <w:pPr>
              <w:spacing w:after="0"/>
              <w:jc w:val="both"/>
              <w:rPr>
                <w:rFonts w:ascii="Times New Roman" w:hAnsi="Times New Roman" w:cs="Times New Roman"/>
                <w:sz w:val="20"/>
                <w:szCs w:val="20"/>
              </w:rPr>
            </w:pPr>
            <w:r w:rsidRPr="000D0BFB">
              <w:rPr>
                <w:rFonts w:ascii="Times New Roman" w:hAnsi="Times New Roman" w:cs="Times New Roman"/>
                <w:sz w:val="20"/>
                <w:szCs w:val="20"/>
              </w:rPr>
              <w:t>Aplikacja do przeglądu i analizy badań typu PET, PET/CT, PET/MR, SPECT, SPECT/CT:</w:t>
            </w:r>
          </w:p>
          <w:p w14:paraId="205B8502" w14:textId="77777777" w:rsidR="007A1554" w:rsidRPr="000D0BFB" w:rsidRDefault="007A1554" w:rsidP="007A1554">
            <w:pPr>
              <w:pStyle w:val="Akapitzlist"/>
              <w:numPr>
                <w:ilvl w:val="0"/>
                <w:numId w:val="15"/>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tryby wyświetlania obrazów PET, PET/CT, SPECT, SPECT/CT, CT, MR, PET/MR, w przekrojach ortogonalnych i nakładanych planach różnych modalności</w:t>
            </w:r>
          </w:p>
          <w:p w14:paraId="720A5C97" w14:textId="77777777" w:rsidR="007A1554" w:rsidRPr="000D0BFB" w:rsidRDefault="007A1554" w:rsidP="007A1554">
            <w:pPr>
              <w:pStyle w:val="Akapitzlist"/>
              <w:numPr>
                <w:ilvl w:val="0"/>
                <w:numId w:val="15"/>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wizualizacja obrazu w trybie MPR oraz MIP</w:t>
            </w:r>
          </w:p>
          <w:p w14:paraId="128EF5E8" w14:textId="77777777" w:rsidR="007A1554" w:rsidRPr="000D0BFB" w:rsidRDefault="007A1554" w:rsidP="007A1554">
            <w:pPr>
              <w:pStyle w:val="Akapitzlist"/>
              <w:numPr>
                <w:ilvl w:val="0"/>
                <w:numId w:val="15"/>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prezentacja danych 4D</w:t>
            </w:r>
          </w:p>
          <w:p w14:paraId="117C923C" w14:textId="77777777" w:rsidR="007A1554" w:rsidRPr="000D0BFB" w:rsidRDefault="007A1554" w:rsidP="007A1554">
            <w:pPr>
              <w:pStyle w:val="Akapitzlist"/>
              <w:numPr>
                <w:ilvl w:val="0"/>
                <w:numId w:val="15"/>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 xml:space="preserve">rejestracja danych 3D różnych modalności w trybie automatycznym </w:t>
            </w:r>
            <w:r w:rsidRPr="000D0BFB">
              <w:rPr>
                <w:rFonts w:ascii="Times New Roman" w:hAnsi="Times New Roman" w:cs="Times New Roman"/>
                <w:sz w:val="20"/>
                <w:szCs w:val="20"/>
              </w:rPr>
              <w:br/>
              <w:t>i manualnym</w:t>
            </w:r>
          </w:p>
          <w:p w14:paraId="7302D02D" w14:textId="77777777" w:rsidR="007A1554" w:rsidRPr="000D0BFB" w:rsidRDefault="007A1554" w:rsidP="007A1554">
            <w:pPr>
              <w:pStyle w:val="Akapitzlist"/>
              <w:numPr>
                <w:ilvl w:val="0"/>
                <w:numId w:val="15"/>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narzędzia pomiarowe do oceny ilościowej 2D i 3D (indeksy SUV i SUL)</w:t>
            </w:r>
          </w:p>
          <w:p w14:paraId="4DF93A05" w14:textId="77777777" w:rsidR="007A1554" w:rsidRPr="000D0BFB" w:rsidRDefault="007A1554" w:rsidP="007A1554">
            <w:pPr>
              <w:pStyle w:val="Akapitzlist"/>
              <w:numPr>
                <w:ilvl w:val="0"/>
                <w:numId w:val="15"/>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lastRenderedPageBreak/>
              <w:t>tworzenie regionów zainteresowań typu 3D dla segmentacji ognisk względem ustalonej wartości SUV oraz %</w:t>
            </w:r>
            <w:proofErr w:type="spellStart"/>
            <w:r w:rsidRPr="000D0BFB">
              <w:rPr>
                <w:rFonts w:ascii="Times New Roman" w:hAnsi="Times New Roman" w:cs="Times New Roman"/>
                <w:sz w:val="20"/>
                <w:szCs w:val="20"/>
              </w:rPr>
              <w:t>SUVmax</w:t>
            </w:r>
            <w:proofErr w:type="spellEnd"/>
            <w:r w:rsidRPr="000D0BFB">
              <w:rPr>
                <w:rFonts w:ascii="Times New Roman" w:hAnsi="Times New Roman" w:cs="Times New Roman"/>
                <w:sz w:val="20"/>
                <w:szCs w:val="20"/>
              </w:rPr>
              <w:t xml:space="preserve"> oraz przy pomocy algorytmów adaptacyjnych</w:t>
            </w:r>
          </w:p>
          <w:p w14:paraId="0A95202D" w14:textId="188CA400" w:rsidR="00B973A9" w:rsidRPr="000D0BFB" w:rsidRDefault="00B973A9" w:rsidP="00B973A9">
            <w:pPr>
              <w:pStyle w:val="Akapitzlist"/>
              <w:numPr>
                <w:ilvl w:val="0"/>
                <w:numId w:val="15"/>
              </w:numPr>
              <w:spacing w:after="0" w:line="240" w:lineRule="auto"/>
              <w:contextualSpacing w:val="0"/>
              <w:jc w:val="both"/>
              <w:rPr>
                <w:rFonts w:ascii="Times New Roman" w:hAnsi="Times New Roman" w:cs="Times New Roman"/>
                <w:sz w:val="20"/>
                <w:szCs w:val="20"/>
              </w:rPr>
            </w:pPr>
            <w:r w:rsidRPr="000D0BFB">
              <w:rPr>
                <w:rFonts w:ascii="Times New Roman" w:hAnsi="Times New Roman" w:cs="Times New Roman"/>
                <w:sz w:val="20"/>
                <w:szCs w:val="20"/>
              </w:rPr>
              <w:t>ocena objętościowych obszarów zainteresowania podczas akwizycji dynamicznych PET, generowanie krzywych czasowych aktywności (TAC) do standardowych wskaźników PET</w:t>
            </w:r>
          </w:p>
          <w:p w14:paraId="5A758040" w14:textId="6D33AC67" w:rsidR="007A1554" w:rsidRPr="000D0BFB" w:rsidRDefault="007A1554" w:rsidP="007A1554">
            <w:pPr>
              <w:pStyle w:val="Akapitzlist"/>
              <w:numPr>
                <w:ilvl w:val="0"/>
                <w:numId w:val="15"/>
              </w:num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zapisywanie regionów zainteresowań w formacie DICOM RT oraz ich eksport na serwer i urządzenie lokalne</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68C603E5" w14:textId="6766BF33"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lastRenderedPageBreak/>
              <w:t>T</w:t>
            </w:r>
            <w:r>
              <w:rPr>
                <w:rFonts w:ascii="Times New Roman" w:hAnsi="Times New Roman" w:cs="Times New Roman"/>
                <w:sz w:val="20"/>
                <w:szCs w:val="20"/>
              </w:rPr>
              <w:t>AK</w:t>
            </w:r>
          </w:p>
        </w:tc>
        <w:tc>
          <w:tcPr>
            <w:tcW w:w="5386" w:type="dxa"/>
            <w:vAlign w:val="center"/>
          </w:tcPr>
          <w:p w14:paraId="0F905092"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5271BB83" w14:textId="77777777" w:rsidTr="009B3495">
        <w:trPr>
          <w:trHeight w:val="340"/>
        </w:trPr>
        <w:tc>
          <w:tcPr>
            <w:tcW w:w="567" w:type="dxa"/>
            <w:vAlign w:val="center"/>
          </w:tcPr>
          <w:p w14:paraId="5A7198FD"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53071B38" w14:textId="0EFF946E"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Oprogramowanie dedykowane do analizy szybkości metabolizmu glukozy </w:t>
            </w:r>
            <w:r w:rsidR="003A3741">
              <w:rPr>
                <w:rFonts w:ascii="Times New Roman" w:hAnsi="Times New Roman" w:cs="Times New Roman"/>
                <w:sz w:val="20"/>
                <w:szCs w:val="20"/>
              </w:rPr>
              <w:br/>
            </w:r>
            <w:r w:rsidRPr="000D0BFB">
              <w:rPr>
                <w:rFonts w:ascii="Times New Roman" w:hAnsi="Times New Roman" w:cs="Times New Roman"/>
                <w:sz w:val="20"/>
                <w:szCs w:val="20"/>
              </w:rPr>
              <w:t xml:space="preserve">oraz dystrybucji znacznika według modelu </w:t>
            </w:r>
            <w:proofErr w:type="spellStart"/>
            <w:r w:rsidRPr="000D0BFB">
              <w:rPr>
                <w:rFonts w:ascii="Times New Roman" w:hAnsi="Times New Roman" w:cs="Times New Roman"/>
                <w:sz w:val="20"/>
                <w:szCs w:val="20"/>
              </w:rPr>
              <w:t>Patlaka</w:t>
            </w:r>
            <w:proofErr w:type="spellEnd"/>
            <w:r w:rsidRPr="000D0BFB">
              <w:rPr>
                <w:rFonts w:ascii="Times New Roman" w:hAnsi="Times New Roman" w:cs="Times New Roman"/>
                <w:sz w:val="20"/>
                <w:szCs w:val="20"/>
              </w:rPr>
              <w:t xml:space="preserve"> z generowaniem obrazów parametrycznych: objętość dystrybucji (VT) oraz szybkość napływu netto (Ki)</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52BDF7FC" w14:textId="7138D430" w:rsidR="007A1554" w:rsidRPr="000D0BFB" w:rsidRDefault="003A3741" w:rsidP="007A1554">
            <w:pPr>
              <w:spacing w:after="0"/>
              <w:jc w:val="center"/>
              <w:rPr>
                <w:rFonts w:ascii="Times New Roman" w:hAnsi="Times New Roman" w:cs="Times New Roman"/>
                <w:sz w:val="20"/>
                <w:szCs w:val="20"/>
              </w:rPr>
            </w:pPr>
            <w:r w:rsidRPr="000D0BFB">
              <w:rPr>
                <w:rFonts w:ascii="Times New Roman" w:hAnsi="Times New Roman" w:cs="Times New Roman"/>
                <w:sz w:val="20"/>
                <w:szCs w:val="20"/>
              </w:rPr>
              <w:t>T</w:t>
            </w:r>
            <w:r>
              <w:rPr>
                <w:rFonts w:ascii="Times New Roman" w:hAnsi="Times New Roman" w:cs="Times New Roman"/>
                <w:sz w:val="20"/>
                <w:szCs w:val="20"/>
              </w:rPr>
              <w:t>AK</w:t>
            </w:r>
            <w:r w:rsidR="00B973A9" w:rsidRPr="000D0BFB">
              <w:rPr>
                <w:rFonts w:ascii="Times New Roman" w:hAnsi="Times New Roman" w:cs="Times New Roman"/>
                <w:sz w:val="20"/>
                <w:szCs w:val="20"/>
              </w:rPr>
              <w:t>/N</w:t>
            </w:r>
            <w:r>
              <w:rPr>
                <w:rFonts w:ascii="Times New Roman" w:hAnsi="Times New Roman" w:cs="Times New Roman"/>
                <w:sz w:val="20"/>
                <w:szCs w:val="20"/>
              </w:rPr>
              <w:t>IE</w:t>
            </w:r>
          </w:p>
          <w:p w14:paraId="52AC101B" w14:textId="00C2D4BF" w:rsidR="007A1554" w:rsidRPr="000D0BFB" w:rsidRDefault="00B973A9"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 xml:space="preserve">Podać i </w:t>
            </w:r>
            <w:r w:rsidR="007A1554" w:rsidRPr="000D0BFB">
              <w:rPr>
                <w:rFonts w:ascii="Times New Roman" w:hAnsi="Times New Roman" w:cs="Times New Roman"/>
                <w:sz w:val="20"/>
                <w:szCs w:val="20"/>
              </w:rPr>
              <w:t>opisać</w:t>
            </w:r>
            <w:r w:rsidRPr="000D0BFB">
              <w:rPr>
                <w:rFonts w:ascii="Times New Roman" w:hAnsi="Times New Roman" w:cs="Times New Roman"/>
                <w:sz w:val="20"/>
                <w:szCs w:val="20"/>
              </w:rPr>
              <w:t xml:space="preserve"> metodę</w:t>
            </w:r>
          </w:p>
        </w:tc>
        <w:tc>
          <w:tcPr>
            <w:tcW w:w="5386" w:type="dxa"/>
            <w:vAlign w:val="center"/>
          </w:tcPr>
          <w:p w14:paraId="2DF2B0B4"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F7F2EBC" w14:textId="77777777" w:rsidTr="009B3495">
        <w:trPr>
          <w:trHeight w:val="340"/>
        </w:trPr>
        <w:tc>
          <w:tcPr>
            <w:tcW w:w="567" w:type="dxa"/>
            <w:vAlign w:val="center"/>
          </w:tcPr>
          <w:p w14:paraId="2491CEEB"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14:paraId="08BBC366" w14:textId="7EB6467D"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Oprogramowanie dedykowane do oceny metabolizmu kory mózgu </w:t>
            </w:r>
            <w:r w:rsidRPr="000D0BFB">
              <w:rPr>
                <w:rFonts w:ascii="Times New Roman" w:hAnsi="Times New Roman" w:cs="Times New Roman"/>
                <w:sz w:val="20"/>
                <w:szCs w:val="20"/>
              </w:rPr>
              <w:br/>
              <w:t>bazujące na porównaniu badań z grupą kontrolną (atlasem morfometrycznym)</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31BB1D66" w14:textId="779E7DD7" w:rsidR="007A1554" w:rsidRPr="000D0BFB" w:rsidRDefault="003A3741" w:rsidP="007A1554">
            <w:pPr>
              <w:spacing w:after="0"/>
              <w:jc w:val="center"/>
              <w:rPr>
                <w:rFonts w:ascii="Times New Roman" w:hAnsi="Times New Roman" w:cs="Times New Roman"/>
                <w:sz w:val="20"/>
                <w:szCs w:val="20"/>
              </w:rPr>
            </w:pPr>
            <w:r w:rsidRPr="000D0BFB">
              <w:rPr>
                <w:rFonts w:ascii="Times New Roman" w:hAnsi="Times New Roman" w:cs="Times New Roman"/>
                <w:sz w:val="20"/>
                <w:szCs w:val="20"/>
              </w:rPr>
              <w:t>T</w:t>
            </w:r>
            <w:r>
              <w:rPr>
                <w:rFonts w:ascii="Times New Roman" w:hAnsi="Times New Roman" w:cs="Times New Roman"/>
                <w:sz w:val="20"/>
                <w:szCs w:val="20"/>
              </w:rPr>
              <w:t>AK</w:t>
            </w:r>
            <w:r w:rsidR="00B973A9" w:rsidRPr="000D0BFB">
              <w:rPr>
                <w:rFonts w:ascii="Times New Roman" w:hAnsi="Times New Roman" w:cs="Times New Roman"/>
                <w:sz w:val="20"/>
                <w:szCs w:val="20"/>
              </w:rPr>
              <w:t>/N</w:t>
            </w:r>
            <w:r>
              <w:rPr>
                <w:rFonts w:ascii="Times New Roman" w:hAnsi="Times New Roman" w:cs="Times New Roman"/>
                <w:sz w:val="20"/>
                <w:szCs w:val="20"/>
              </w:rPr>
              <w:t>IE</w:t>
            </w:r>
            <w:r w:rsidR="007A1554" w:rsidRPr="000D0BFB">
              <w:rPr>
                <w:rFonts w:ascii="Times New Roman" w:hAnsi="Times New Roman" w:cs="Times New Roman"/>
                <w:sz w:val="20"/>
                <w:szCs w:val="20"/>
              </w:rPr>
              <w:t xml:space="preserve">, </w:t>
            </w:r>
          </w:p>
          <w:p w14:paraId="2643D21C" w14:textId="670A6CB6" w:rsidR="007A1554" w:rsidRPr="000D0BFB" w:rsidRDefault="00B973A9"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 xml:space="preserve">Podać i </w:t>
            </w:r>
            <w:r w:rsidR="007A1554" w:rsidRPr="000D0BFB">
              <w:rPr>
                <w:rFonts w:ascii="Times New Roman" w:hAnsi="Times New Roman" w:cs="Times New Roman"/>
                <w:sz w:val="20"/>
                <w:szCs w:val="20"/>
              </w:rPr>
              <w:t>opisać</w:t>
            </w:r>
          </w:p>
        </w:tc>
        <w:tc>
          <w:tcPr>
            <w:tcW w:w="5386" w:type="dxa"/>
            <w:vAlign w:val="center"/>
          </w:tcPr>
          <w:p w14:paraId="12E03C8A"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2E414ED" w14:textId="77777777" w:rsidTr="009B3495">
        <w:trPr>
          <w:trHeight w:val="340"/>
        </w:trPr>
        <w:tc>
          <w:tcPr>
            <w:tcW w:w="567" w:type="dxa"/>
            <w:vAlign w:val="center"/>
          </w:tcPr>
          <w:p w14:paraId="659DAA05"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tcPr>
          <w:p w14:paraId="75CEB5F6" w14:textId="4BF4B2E9" w:rsidR="007A1554" w:rsidRPr="000D0BFB" w:rsidRDefault="007A1554" w:rsidP="007A1554">
            <w:pPr>
              <w:spacing w:after="0"/>
              <w:rPr>
                <w:rFonts w:ascii="Times New Roman" w:hAnsi="Times New Roman" w:cs="Times New Roman"/>
                <w:bCs/>
                <w:sz w:val="20"/>
                <w:szCs w:val="20"/>
              </w:rPr>
            </w:pPr>
            <w:proofErr w:type="spellStart"/>
            <w:r w:rsidRPr="000D0BFB">
              <w:rPr>
                <w:rFonts w:ascii="Times New Roman" w:hAnsi="Times New Roman" w:cs="Times New Roman"/>
                <w:bCs/>
                <w:sz w:val="20"/>
                <w:szCs w:val="20"/>
              </w:rPr>
              <w:t>Replikator</w:t>
            </w:r>
            <w:proofErr w:type="spellEnd"/>
            <w:r w:rsidRPr="000D0BFB">
              <w:rPr>
                <w:rFonts w:ascii="Times New Roman" w:hAnsi="Times New Roman" w:cs="Times New Roman"/>
                <w:bCs/>
                <w:sz w:val="20"/>
                <w:szCs w:val="20"/>
              </w:rPr>
              <w:t xml:space="preserve"> dysków – kompaktowe urządzenie służące do automatycznego nagrywania danych z badań PET/CT wraz z oprogramowaniem dedykowanym do przeglądania obrazów na płyty CD, DVD oraz Blu-ray – 1 </w:t>
            </w:r>
            <w:proofErr w:type="spellStart"/>
            <w:r w:rsidRPr="000D0BFB">
              <w:rPr>
                <w:rFonts w:ascii="Times New Roman" w:hAnsi="Times New Roman" w:cs="Times New Roman"/>
                <w:bCs/>
                <w:sz w:val="20"/>
                <w:szCs w:val="20"/>
              </w:rPr>
              <w:t>szt</w:t>
            </w:r>
            <w:proofErr w:type="spellEnd"/>
            <w:r w:rsidRPr="000D0BFB">
              <w:rPr>
                <w:rFonts w:ascii="Times New Roman" w:hAnsi="Times New Roman" w:cs="Times New Roman"/>
                <w:bCs/>
                <w:sz w:val="20"/>
                <w:szCs w:val="20"/>
              </w:rPr>
              <w:t>:</w:t>
            </w:r>
          </w:p>
          <w:p w14:paraId="1627A2C5" w14:textId="77777777" w:rsidR="007A1554" w:rsidRPr="000D0BFB" w:rsidRDefault="007A1554" w:rsidP="007A1554">
            <w:pPr>
              <w:pStyle w:val="Akapitzlist"/>
              <w:numPr>
                <w:ilvl w:val="0"/>
                <w:numId w:val="18"/>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 xml:space="preserve">Typy nośników wydruku CD-R, DVD-R, DVD+R, DVD-R DL, DVD+R DL, </w:t>
            </w:r>
            <w:proofErr w:type="spellStart"/>
            <w:r w:rsidRPr="000D0BFB">
              <w:rPr>
                <w:rFonts w:ascii="Times New Roman" w:hAnsi="Times New Roman" w:cs="Times New Roman"/>
                <w:bCs/>
                <w:sz w:val="20"/>
                <w:szCs w:val="20"/>
              </w:rPr>
              <w:t>BluRay</w:t>
            </w:r>
            <w:proofErr w:type="spellEnd"/>
          </w:p>
          <w:p w14:paraId="099C118C" w14:textId="77777777" w:rsidR="007A1554" w:rsidRPr="000D0BFB" w:rsidRDefault="007A1554" w:rsidP="007A1554">
            <w:pPr>
              <w:pStyle w:val="Akapitzlist"/>
              <w:numPr>
                <w:ilvl w:val="0"/>
                <w:numId w:val="17"/>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Liczba napędów – 2</w:t>
            </w:r>
          </w:p>
          <w:p w14:paraId="4359E141" w14:textId="77777777" w:rsidR="007A1554" w:rsidRPr="000D0BFB" w:rsidRDefault="007A1554" w:rsidP="007A1554">
            <w:pPr>
              <w:pStyle w:val="Akapitzlist"/>
              <w:numPr>
                <w:ilvl w:val="0"/>
                <w:numId w:val="16"/>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 xml:space="preserve">Umożliwia jednoczesne kopiowanie i drukowanie na płytach CD/DVD </w:t>
            </w:r>
            <w:r w:rsidRPr="000D0BFB">
              <w:rPr>
                <w:rFonts w:ascii="Times New Roman" w:hAnsi="Times New Roman" w:cs="Times New Roman"/>
                <w:bCs/>
                <w:sz w:val="20"/>
                <w:szCs w:val="20"/>
              </w:rPr>
              <w:br/>
              <w:t>lub rozdzielenie tych funkcji – tylko wydruk lub tylko kopia</w:t>
            </w:r>
          </w:p>
          <w:p w14:paraId="6A2359B2" w14:textId="77777777" w:rsidR="007A1554" w:rsidRPr="000D0BFB" w:rsidRDefault="007A1554" w:rsidP="007A1554">
            <w:pPr>
              <w:pStyle w:val="Akapitzlist"/>
              <w:numPr>
                <w:ilvl w:val="0"/>
                <w:numId w:val="16"/>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Nagrywanie i drukowanie płyt min. 10 nośników wydruku na godzinę w trybie standardowym</w:t>
            </w:r>
          </w:p>
          <w:p w14:paraId="6934EEC2" w14:textId="77777777" w:rsidR="007A1554" w:rsidRPr="000D0BFB" w:rsidRDefault="007A1554" w:rsidP="007A1554">
            <w:pPr>
              <w:pStyle w:val="Akapitzlist"/>
              <w:numPr>
                <w:ilvl w:val="0"/>
                <w:numId w:val="16"/>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 xml:space="preserve">Umożliwia zarządzanie zadaniami kilku użytkowników jednocześnie </w:t>
            </w:r>
            <w:r w:rsidRPr="000D0BFB">
              <w:rPr>
                <w:rFonts w:ascii="Times New Roman" w:hAnsi="Times New Roman" w:cs="Times New Roman"/>
                <w:bCs/>
                <w:sz w:val="20"/>
                <w:szCs w:val="20"/>
              </w:rPr>
              <w:br/>
              <w:t>i ich sukcesywne przetwarzanie</w:t>
            </w:r>
          </w:p>
          <w:p w14:paraId="2EB8744D" w14:textId="77777777" w:rsidR="007A1554" w:rsidRPr="000D0BFB" w:rsidRDefault="007A1554" w:rsidP="007A1554">
            <w:pPr>
              <w:pStyle w:val="Akapitzlist"/>
              <w:numPr>
                <w:ilvl w:val="0"/>
                <w:numId w:val="16"/>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Integracja z systemem PACS lub systemami obrazowania i danych medycznych</w:t>
            </w:r>
          </w:p>
          <w:p w14:paraId="7552700E" w14:textId="77777777" w:rsidR="007A1554" w:rsidRPr="000D0BFB" w:rsidRDefault="007A1554" w:rsidP="007A1554">
            <w:pPr>
              <w:pStyle w:val="Akapitzlist"/>
              <w:numPr>
                <w:ilvl w:val="0"/>
                <w:numId w:val="16"/>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 xml:space="preserve">Oprogramowanie umożliwiające wyświetlanie badań PET, CT </w:t>
            </w:r>
            <w:r w:rsidRPr="000D0BFB">
              <w:rPr>
                <w:rFonts w:ascii="Times New Roman" w:hAnsi="Times New Roman" w:cs="Times New Roman"/>
                <w:bCs/>
                <w:sz w:val="20"/>
                <w:szCs w:val="20"/>
              </w:rPr>
              <w:br/>
              <w:t>oraz fuzji PET/CT w różnych projekcjach oraz wraz z podstawowymi funkcjami przeglądania (powiększanie, zmniejszanie, przesuwanie, zmiana intensywności i kontrastu wyświetlania)</w:t>
            </w:r>
          </w:p>
          <w:p w14:paraId="76A1D13A" w14:textId="77777777" w:rsidR="007A1554" w:rsidRPr="000D0BFB" w:rsidRDefault="007A1554" w:rsidP="007A1554">
            <w:pPr>
              <w:pStyle w:val="Akapitzlist"/>
              <w:numPr>
                <w:ilvl w:val="0"/>
                <w:numId w:val="16"/>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 xml:space="preserve">Umożliwia projektowanie nadruków na płyty z możliwością wykorzystania projektów z innych programów graficznych </w:t>
            </w:r>
            <w:r w:rsidRPr="000D0BFB">
              <w:rPr>
                <w:rFonts w:ascii="Times New Roman" w:hAnsi="Times New Roman" w:cs="Times New Roman"/>
                <w:bCs/>
                <w:sz w:val="20"/>
                <w:szCs w:val="20"/>
              </w:rPr>
              <w:br/>
              <w:t>lub stworzenia własnego projektu z opisem</w:t>
            </w:r>
          </w:p>
          <w:p w14:paraId="38E49FEC" w14:textId="77777777" w:rsidR="007A1554" w:rsidRPr="000D0BFB" w:rsidRDefault="007A1554" w:rsidP="007A1554">
            <w:pPr>
              <w:pStyle w:val="Akapitzlist"/>
              <w:numPr>
                <w:ilvl w:val="0"/>
                <w:numId w:val="16"/>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Kierunek drukowania: dwukierunkowo, jednokierunkowo</w:t>
            </w:r>
          </w:p>
          <w:p w14:paraId="35D7F255" w14:textId="77777777" w:rsidR="007A1554" w:rsidRPr="000D0BFB" w:rsidRDefault="007A1554" w:rsidP="007A1554">
            <w:pPr>
              <w:pStyle w:val="Akapitzlist"/>
              <w:numPr>
                <w:ilvl w:val="0"/>
                <w:numId w:val="16"/>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Oddzielny wkład dla każdego koloru drukarki</w:t>
            </w:r>
          </w:p>
          <w:p w14:paraId="3878794D" w14:textId="77777777" w:rsidR="007A1554" w:rsidRPr="000D0BFB" w:rsidRDefault="007A1554" w:rsidP="007A1554">
            <w:pPr>
              <w:pStyle w:val="Akapitzlist"/>
              <w:numPr>
                <w:ilvl w:val="0"/>
                <w:numId w:val="16"/>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t>Przyłącza USB min. 2.0</w:t>
            </w:r>
          </w:p>
          <w:p w14:paraId="00D25153" w14:textId="77777777" w:rsidR="007A1554" w:rsidRPr="000D0BFB" w:rsidRDefault="007A1554" w:rsidP="007A1554">
            <w:pPr>
              <w:pStyle w:val="Akapitzlist"/>
              <w:numPr>
                <w:ilvl w:val="0"/>
                <w:numId w:val="16"/>
              </w:numPr>
              <w:spacing w:after="0" w:line="240" w:lineRule="auto"/>
              <w:contextualSpacing w:val="0"/>
              <w:jc w:val="both"/>
              <w:rPr>
                <w:rFonts w:ascii="Times New Roman" w:hAnsi="Times New Roman" w:cs="Times New Roman"/>
                <w:bCs/>
                <w:sz w:val="20"/>
                <w:szCs w:val="20"/>
              </w:rPr>
            </w:pPr>
            <w:r w:rsidRPr="000D0BFB">
              <w:rPr>
                <w:rFonts w:ascii="Times New Roman" w:hAnsi="Times New Roman" w:cs="Times New Roman"/>
                <w:bCs/>
                <w:sz w:val="20"/>
                <w:szCs w:val="20"/>
              </w:rPr>
              <w:lastRenderedPageBreak/>
              <w:t>Możliwość połączenia z siecią LAN za pomocą RJ-45</w:t>
            </w:r>
          </w:p>
          <w:p w14:paraId="6C907ECB" w14:textId="1F86822B" w:rsidR="007A1554" w:rsidRPr="000D0BFB" w:rsidRDefault="007A1554" w:rsidP="007A1554">
            <w:pPr>
              <w:pStyle w:val="Akapitzlist"/>
              <w:numPr>
                <w:ilvl w:val="0"/>
                <w:numId w:val="16"/>
              </w:num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Obudowa pyłoodporna</w:t>
            </w:r>
          </w:p>
        </w:tc>
        <w:tc>
          <w:tcPr>
            <w:tcW w:w="1578" w:type="dxa"/>
            <w:shd w:val="clear" w:color="auto" w:fill="auto"/>
            <w:vAlign w:val="center"/>
          </w:tcPr>
          <w:p w14:paraId="063C7B20" w14:textId="164EA189" w:rsidR="007A1554" w:rsidRPr="000D0BFB" w:rsidRDefault="003A3741" w:rsidP="007A1554">
            <w:pPr>
              <w:spacing w:after="0"/>
              <w:jc w:val="center"/>
              <w:rPr>
                <w:rFonts w:ascii="Times New Roman" w:eastAsia="Calibri" w:hAnsi="Times New Roman" w:cs="Times New Roman"/>
                <w:sz w:val="20"/>
                <w:szCs w:val="20"/>
              </w:rPr>
            </w:pPr>
            <w:r w:rsidRPr="000D0BFB">
              <w:rPr>
                <w:rFonts w:ascii="Times New Roman" w:eastAsia="Calibri" w:hAnsi="Times New Roman" w:cs="Times New Roman"/>
                <w:sz w:val="20"/>
                <w:szCs w:val="20"/>
              </w:rPr>
              <w:lastRenderedPageBreak/>
              <w:t>T</w:t>
            </w:r>
            <w:r>
              <w:rPr>
                <w:rFonts w:ascii="Times New Roman" w:eastAsia="Calibri" w:hAnsi="Times New Roman" w:cs="Times New Roman"/>
                <w:sz w:val="20"/>
                <w:szCs w:val="20"/>
              </w:rPr>
              <w:t>AK</w:t>
            </w:r>
            <w:r w:rsidR="007A1554" w:rsidRPr="000D0BFB">
              <w:rPr>
                <w:rFonts w:ascii="Times New Roman" w:eastAsia="Calibri" w:hAnsi="Times New Roman" w:cs="Times New Roman"/>
                <w:sz w:val="20"/>
                <w:szCs w:val="20"/>
              </w:rPr>
              <w:t>,</w:t>
            </w:r>
          </w:p>
          <w:p w14:paraId="7E5D310C" w14:textId="594C2EE3"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Calibri" w:hAnsi="Times New Roman" w:cs="Times New Roman"/>
                <w:sz w:val="20"/>
                <w:szCs w:val="20"/>
              </w:rPr>
              <w:t>opisać</w:t>
            </w:r>
          </w:p>
        </w:tc>
        <w:tc>
          <w:tcPr>
            <w:tcW w:w="5386" w:type="dxa"/>
            <w:vAlign w:val="center"/>
          </w:tcPr>
          <w:p w14:paraId="582F8A93"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1BA63D36" w14:textId="77777777" w:rsidTr="009B3495">
        <w:trPr>
          <w:trHeight w:val="340"/>
        </w:trPr>
        <w:tc>
          <w:tcPr>
            <w:tcW w:w="567" w:type="dxa"/>
            <w:vAlign w:val="center"/>
          </w:tcPr>
          <w:p w14:paraId="0B877517"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13817" w:type="dxa"/>
            <w:gridSpan w:val="3"/>
            <w:tcBorders>
              <w:top w:val="single" w:sz="6" w:space="0" w:color="auto"/>
              <w:left w:val="single" w:sz="6" w:space="0" w:color="auto"/>
              <w:bottom w:val="single" w:sz="6" w:space="0" w:color="auto"/>
            </w:tcBorders>
            <w:shd w:val="clear" w:color="auto" w:fill="DAEEF3" w:themeFill="accent5" w:themeFillTint="33"/>
          </w:tcPr>
          <w:p w14:paraId="396610FB" w14:textId="00520299" w:rsidR="007A1554" w:rsidRPr="000D0BFB" w:rsidRDefault="008D21EC" w:rsidP="007A155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System zmotoryzowanych</w:t>
            </w:r>
            <w:r w:rsidR="007A1554" w:rsidRPr="000D0BFB">
              <w:rPr>
                <w:rFonts w:ascii="Times New Roman" w:eastAsia="Times New Roman" w:hAnsi="Times New Roman" w:cs="Times New Roman"/>
                <w:sz w:val="20"/>
                <w:szCs w:val="20"/>
                <w:lang w:eastAsia="pl-PL"/>
              </w:rPr>
              <w:t xml:space="preserve"> </w:t>
            </w:r>
            <w:proofErr w:type="spellStart"/>
            <w:r w:rsidR="007A1554" w:rsidRPr="000D0BFB">
              <w:rPr>
                <w:rFonts w:ascii="Times New Roman" w:eastAsia="Times New Roman" w:hAnsi="Times New Roman" w:cs="Times New Roman"/>
                <w:sz w:val="20"/>
                <w:szCs w:val="20"/>
                <w:lang w:eastAsia="pl-PL"/>
              </w:rPr>
              <w:t>centratorów</w:t>
            </w:r>
            <w:proofErr w:type="spellEnd"/>
            <w:r w:rsidR="007A1554" w:rsidRPr="000D0BFB">
              <w:rPr>
                <w:rFonts w:ascii="Times New Roman" w:eastAsia="Times New Roman" w:hAnsi="Times New Roman" w:cs="Times New Roman"/>
                <w:sz w:val="20"/>
                <w:szCs w:val="20"/>
                <w:lang w:eastAsia="pl-PL"/>
              </w:rPr>
              <w:t xml:space="preserve"> laserowych</w:t>
            </w:r>
          </w:p>
        </w:tc>
      </w:tr>
      <w:tr w:rsidR="007A1554" w:rsidRPr="000D0BFB" w14:paraId="7F29333B" w14:textId="77777777" w:rsidTr="009B3495">
        <w:trPr>
          <w:trHeight w:val="340"/>
        </w:trPr>
        <w:tc>
          <w:tcPr>
            <w:tcW w:w="567" w:type="dxa"/>
            <w:vAlign w:val="center"/>
          </w:tcPr>
          <w:p w14:paraId="5236C0AF"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198AED7E" w14:textId="614EB7BA"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System zmotoryzowanych </w:t>
            </w:r>
            <w:proofErr w:type="spellStart"/>
            <w:r w:rsidRPr="000D0BFB">
              <w:rPr>
                <w:rFonts w:ascii="Times New Roman" w:hAnsi="Times New Roman" w:cs="Times New Roman"/>
                <w:sz w:val="20"/>
                <w:szCs w:val="20"/>
              </w:rPr>
              <w:t>centratorów</w:t>
            </w:r>
            <w:proofErr w:type="spellEnd"/>
            <w:r w:rsidRPr="000D0BFB">
              <w:rPr>
                <w:rFonts w:ascii="Times New Roman" w:hAnsi="Times New Roman" w:cs="Times New Roman"/>
                <w:sz w:val="20"/>
                <w:szCs w:val="20"/>
              </w:rPr>
              <w:t xml:space="preserve"> laserowych pozwalający na określanie punktów referencyjnych zainstalowany w pomieszczeniu aparatu nad stołem systemu PET/CT laser w płaszczyźnie strzałkowej (ruchomy w kierunku prostopadłym do osi stołu), nieruchomy laser w płaszczyźnie poprzecznej  </w:t>
            </w:r>
          </w:p>
        </w:tc>
        <w:tc>
          <w:tcPr>
            <w:tcW w:w="1578" w:type="dxa"/>
            <w:shd w:val="clear" w:color="auto" w:fill="auto"/>
            <w:vAlign w:val="center"/>
          </w:tcPr>
          <w:p w14:paraId="01C5AE2E" w14:textId="6197C522"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17B7BF0E"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2FBA5A24" w14:textId="77777777" w:rsidTr="009B3495">
        <w:trPr>
          <w:trHeight w:val="340"/>
        </w:trPr>
        <w:tc>
          <w:tcPr>
            <w:tcW w:w="567" w:type="dxa"/>
            <w:vAlign w:val="center"/>
          </w:tcPr>
          <w:p w14:paraId="7A4DFA0F"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1C7EFBA0" w14:textId="23EB3BD4"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System zmotoryzowanych </w:t>
            </w:r>
            <w:proofErr w:type="spellStart"/>
            <w:r w:rsidRPr="000D0BFB">
              <w:rPr>
                <w:rFonts w:ascii="Times New Roman" w:hAnsi="Times New Roman" w:cs="Times New Roman"/>
                <w:sz w:val="20"/>
                <w:szCs w:val="20"/>
              </w:rPr>
              <w:t>centratorów</w:t>
            </w:r>
            <w:proofErr w:type="spellEnd"/>
            <w:r w:rsidRPr="000D0BFB">
              <w:rPr>
                <w:rFonts w:ascii="Times New Roman" w:hAnsi="Times New Roman" w:cs="Times New Roman"/>
                <w:sz w:val="20"/>
                <w:szCs w:val="20"/>
              </w:rPr>
              <w:t xml:space="preserve"> laserowych pozwalający na określanie punktów referencyjnych zainstalowany w pomieszczeniu aparatu po prawej i lewej stronie stołu systemu PET/CT laser w płaszczyźnie czołowej (ruchomy w kierunku AP), nieruchomy laser w płaszczyźnie poprzecznej</w:t>
            </w:r>
          </w:p>
        </w:tc>
        <w:tc>
          <w:tcPr>
            <w:tcW w:w="1578" w:type="dxa"/>
            <w:shd w:val="clear" w:color="auto" w:fill="auto"/>
            <w:vAlign w:val="center"/>
          </w:tcPr>
          <w:p w14:paraId="4E87EB70" w14:textId="16728451"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4F5FF803"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325E86F" w14:textId="77777777" w:rsidTr="009B3495">
        <w:trPr>
          <w:trHeight w:val="340"/>
        </w:trPr>
        <w:tc>
          <w:tcPr>
            <w:tcW w:w="567" w:type="dxa"/>
            <w:vAlign w:val="center"/>
          </w:tcPr>
          <w:p w14:paraId="3D488AD0"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23022D3F" w14:textId="185DE188"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Kolor wiązki światła: zielony</w:t>
            </w:r>
          </w:p>
        </w:tc>
        <w:tc>
          <w:tcPr>
            <w:tcW w:w="1578" w:type="dxa"/>
            <w:shd w:val="clear" w:color="auto" w:fill="auto"/>
            <w:vAlign w:val="center"/>
          </w:tcPr>
          <w:p w14:paraId="258EA201" w14:textId="424ADE88"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6BE9CB37"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5A4785C" w14:textId="77777777" w:rsidTr="009B3495">
        <w:trPr>
          <w:trHeight w:val="340"/>
        </w:trPr>
        <w:tc>
          <w:tcPr>
            <w:tcW w:w="567" w:type="dxa"/>
            <w:vAlign w:val="center"/>
          </w:tcPr>
          <w:p w14:paraId="2774239B"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2D86BB44" w14:textId="32701512"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Dokładność pozycjonowania laserów: ± 0.1 mm</w:t>
            </w:r>
          </w:p>
        </w:tc>
        <w:tc>
          <w:tcPr>
            <w:tcW w:w="1578" w:type="dxa"/>
            <w:shd w:val="clear" w:color="auto" w:fill="auto"/>
            <w:vAlign w:val="center"/>
          </w:tcPr>
          <w:p w14:paraId="24CADDE5" w14:textId="4D47EFB5"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15AF6AE4"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B050F5E" w14:textId="77777777" w:rsidTr="009B3495">
        <w:trPr>
          <w:trHeight w:val="340"/>
        </w:trPr>
        <w:tc>
          <w:tcPr>
            <w:tcW w:w="567" w:type="dxa"/>
            <w:vAlign w:val="center"/>
          </w:tcPr>
          <w:p w14:paraId="58804A2F"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4CAAC171" w14:textId="43191343"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Długość linii świetlnej w odległości 3 m od źródła światła: ≥ 3 m</w:t>
            </w:r>
          </w:p>
        </w:tc>
        <w:tc>
          <w:tcPr>
            <w:tcW w:w="1578" w:type="dxa"/>
            <w:shd w:val="clear" w:color="auto" w:fill="auto"/>
            <w:vAlign w:val="center"/>
          </w:tcPr>
          <w:p w14:paraId="4DCBFA1F" w14:textId="5BC3C699"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r w:rsidR="007A1554" w:rsidRPr="000D0BFB">
              <w:rPr>
                <w:rFonts w:ascii="Times New Roman" w:hAnsi="Times New Roman" w:cs="Times New Roman"/>
                <w:sz w:val="20"/>
                <w:szCs w:val="20"/>
              </w:rPr>
              <w:t>, podać</w:t>
            </w:r>
          </w:p>
        </w:tc>
        <w:tc>
          <w:tcPr>
            <w:tcW w:w="5386" w:type="dxa"/>
            <w:vAlign w:val="center"/>
          </w:tcPr>
          <w:p w14:paraId="25474A95"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43DBFCF7" w14:textId="77777777" w:rsidTr="009B3495">
        <w:trPr>
          <w:trHeight w:val="340"/>
        </w:trPr>
        <w:tc>
          <w:tcPr>
            <w:tcW w:w="567" w:type="dxa"/>
            <w:vAlign w:val="center"/>
          </w:tcPr>
          <w:p w14:paraId="4823C659"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1F7D163B" w14:textId="398B7782"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Grubość linii świetlnej w odległości do 4 m od źródła światła: ≤ 1 mm</w:t>
            </w:r>
          </w:p>
        </w:tc>
        <w:tc>
          <w:tcPr>
            <w:tcW w:w="1578" w:type="dxa"/>
            <w:shd w:val="clear" w:color="auto" w:fill="auto"/>
            <w:vAlign w:val="center"/>
          </w:tcPr>
          <w:p w14:paraId="1CCA9D5E" w14:textId="00A6BF3E"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r w:rsidR="007A1554" w:rsidRPr="000D0BFB">
              <w:rPr>
                <w:rFonts w:ascii="Times New Roman" w:hAnsi="Times New Roman" w:cs="Times New Roman"/>
                <w:sz w:val="20"/>
                <w:szCs w:val="20"/>
              </w:rPr>
              <w:t>, podać</w:t>
            </w:r>
          </w:p>
        </w:tc>
        <w:tc>
          <w:tcPr>
            <w:tcW w:w="5386" w:type="dxa"/>
            <w:vAlign w:val="center"/>
          </w:tcPr>
          <w:p w14:paraId="2403E103"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18A54FA5" w14:textId="77777777" w:rsidTr="009B3495">
        <w:trPr>
          <w:trHeight w:val="340"/>
        </w:trPr>
        <w:tc>
          <w:tcPr>
            <w:tcW w:w="567" w:type="dxa"/>
            <w:vAlign w:val="center"/>
          </w:tcPr>
          <w:p w14:paraId="0804B788"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380185C4" w14:textId="5B3E07D0"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Monitor dotykowy zainstalowany w pomieszczeniu systemu PET/CT umożliwiający sterowanie ruchem laserów (przesunięcie linii strzałkowej w kierunku prawo – lewo, przesunięcie linii czołowej w kierunku AP</w:t>
            </w:r>
          </w:p>
        </w:tc>
        <w:tc>
          <w:tcPr>
            <w:tcW w:w="1578" w:type="dxa"/>
            <w:shd w:val="clear" w:color="auto" w:fill="auto"/>
            <w:vAlign w:val="center"/>
          </w:tcPr>
          <w:p w14:paraId="2D75943C" w14:textId="180350F8"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12C48815"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28E67342" w14:textId="77777777" w:rsidTr="009B3495">
        <w:trPr>
          <w:trHeight w:val="340"/>
        </w:trPr>
        <w:tc>
          <w:tcPr>
            <w:tcW w:w="567" w:type="dxa"/>
            <w:vAlign w:val="center"/>
          </w:tcPr>
          <w:p w14:paraId="0301C2DB"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759CF1D8" w14:textId="268C35FB"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Pilot umożliwiający regulację laserów (przesunięcie, nachylenie i obrót każdej linii laserowej</w:t>
            </w:r>
          </w:p>
        </w:tc>
        <w:tc>
          <w:tcPr>
            <w:tcW w:w="1578" w:type="dxa"/>
            <w:shd w:val="clear" w:color="auto" w:fill="auto"/>
            <w:vAlign w:val="center"/>
          </w:tcPr>
          <w:p w14:paraId="20F6E4B5" w14:textId="5245EA59" w:rsidR="007A1554" w:rsidRPr="000D0BFB" w:rsidRDefault="003A3741"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3AB0BA43"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F05327" w:rsidRPr="00F05327" w14:paraId="575C0660" w14:textId="77777777" w:rsidTr="009B3495">
        <w:trPr>
          <w:trHeight w:val="340"/>
        </w:trPr>
        <w:tc>
          <w:tcPr>
            <w:tcW w:w="14384" w:type="dxa"/>
            <w:gridSpan w:val="4"/>
            <w:shd w:val="clear" w:color="auto" w:fill="DAEEF3" w:themeFill="accent5" w:themeFillTint="33"/>
            <w:vAlign w:val="center"/>
          </w:tcPr>
          <w:p w14:paraId="0C8EA4FC" w14:textId="578F5CCB" w:rsidR="007A1554" w:rsidRPr="00F05327" w:rsidRDefault="007A1554" w:rsidP="007A1554">
            <w:pPr>
              <w:spacing w:after="0" w:line="240" w:lineRule="auto"/>
              <w:jc w:val="center"/>
              <w:rPr>
                <w:rFonts w:ascii="Times New Roman" w:eastAsia="Times New Roman" w:hAnsi="Times New Roman" w:cs="Times New Roman"/>
                <w:sz w:val="20"/>
                <w:szCs w:val="20"/>
                <w:lang w:eastAsia="pl-PL"/>
              </w:rPr>
            </w:pPr>
            <w:r w:rsidRPr="00F05327">
              <w:rPr>
                <w:rFonts w:ascii="Times New Roman" w:eastAsia="Times New Roman" w:hAnsi="Times New Roman" w:cs="Times New Roman"/>
                <w:sz w:val="20"/>
                <w:szCs w:val="20"/>
                <w:lang w:eastAsia="pl-PL"/>
              </w:rPr>
              <w:t>AUTOMATYCZNA STRZYKAWKA</w:t>
            </w:r>
          </w:p>
        </w:tc>
      </w:tr>
      <w:tr w:rsidR="007A1554" w:rsidRPr="000D0BFB" w14:paraId="5E214019" w14:textId="77777777" w:rsidTr="009B3495">
        <w:trPr>
          <w:trHeight w:val="340"/>
        </w:trPr>
        <w:tc>
          <w:tcPr>
            <w:tcW w:w="567" w:type="dxa"/>
            <w:vAlign w:val="center"/>
          </w:tcPr>
          <w:p w14:paraId="52B36B84"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vAlign w:val="center"/>
          </w:tcPr>
          <w:p w14:paraId="483089DC" w14:textId="3D8E21FC"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eastAsia="Times New Roman" w:hAnsi="Times New Roman" w:cs="Times New Roman"/>
                <w:sz w:val="20"/>
                <w:szCs w:val="20"/>
                <w:lang w:eastAsia="pl-PL"/>
              </w:rPr>
              <w:t>Producent/kraj</w:t>
            </w:r>
          </w:p>
        </w:tc>
        <w:tc>
          <w:tcPr>
            <w:tcW w:w="1578" w:type="dxa"/>
            <w:tcBorders>
              <w:top w:val="single" w:sz="6" w:space="0" w:color="auto"/>
              <w:left w:val="single" w:sz="6" w:space="0" w:color="auto"/>
              <w:bottom w:val="single" w:sz="6" w:space="0" w:color="auto"/>
              <w:right w:val="single" w:sz="6" w:space="0" w:color="auto"/>
            </w:tcBorders>
            <w:vAlign w:val="center"/>
          </w:tcPr>
          <w:p w14:paraId="09258DC6" w14:textId="10BA8F99"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(podać)</w:t>
            </w:r>
          </w:p>
        </w:tc>
        <w:tc>
          <w:tcPr>
            <w:tcW w:w="5386" w:type="dxa"/>
            <w:vAlign w:val="center"/>
          </w:tcPr>
          <w:p w14:paraId="00BC9809" w14:textId="6023AC42" w:rsidR="007A1554" w:rsidRPr="000D0BFB" w:rsidRDefault="007A1554" w:rsidP="007A1554">
            <w:pPr>
              <w:spacing w:after="0" w:line="240" w:lineRule="auto"/>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Producent_______________________ Kraj____________________________</w:t>
            </w:r>
          </w:p>
        </w:tc>
      </w:tr>
      <w:tr w:rsidR="007A1554" w:rsidRPr="000D0BFB" w14:paraId="2A0AB04F" w14:textId="77777777" w:rsidTr="009B3495">
        <w:trPr>
          <w:trHeight w:val="340"/>
        </w:trPr>
        <w:tc>
          <w:tcPr>
            <w:tcW w:w="567" w:type="dxa"/>
            <w:vAlign w:val="center"/>
          </w:tcPr>
          <w:p w14:paraId="194E98CE"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vAlign w:val="center"/>
          </w:tcPr>
          <w:p w14:paraId="7748DC84" w14:textId="53944B59"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eastAsia="Times New Roman" w:hAnsi="Times New Roman" w:cs="Times New Roman"/>
                <w:sz w:val="20"/>
                <w:szCs w:val="20"/>
                <w:lang w:eastAsia="pl-PL"/>
              </w:rPr>
              <w:t>Model/Typ</w:t>
            </w:r>
          </w:p>
        </w:tc>
        <w:tc>
          <w:tcPr>
            <w:tcW w:w="1578" w:type="dxa"/>
            <w:tcBorders>
              <w:top w:val="single" w:sz="6" w:space="0" w:color="auto"/>
              <w:left w:val="single" w:sz="6" w:space="0" w:color="auto"/>
              <w:bottom w:val="single" w:sz="6" w:space="0" w:color="auto"/>
              <w:right w:val="single" w:sz="6" w:space="0" w:color="auto"/>
            </w:tcBorders>
            <w:vAlign w:val="center"/>
          </w:tcPr>
          <w:p w14:paraId="4140B14F" w14:textId="7B1B7A55"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(podać)</w:t>
            </w:r>
          </w:p>
        </w:tc>
        <w:tc>
          <w:tcPr>
            <w:tcW w:w="5386" w:type="dxa"/>
            <w:vAlign w:val="center"/>
          </w:tcPr>
          <w:p w14:paraId="2495380F" w14:textId="77777777" w:rsidR="007A1554" w:rsidRPr="000D0BFB" w:rsidRDefault="007A1554" w:rsidP="007A1554">
            <w:pPr>
              <w:spacing w:after="0" w:line="240" w:lineRule="auto"/>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 xml:space="preserve">Model__________________________ </w:t>
            </w:r>
          </w:p>
          <w:p w14:paraId="69DEF931" w14:textId="0B944DB3" w:rsidR="007A1554" w:rsidRPr="000D0BFB" w:rsidRDefault="007A1554" w:rsidP="007A1554">
            <w:pPr>
              <w:spacing w:after="0" w:line="240" w:lineRule="auto"/>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Typ ( jeżeli posiada) _____________</w:t>
            </w:r>
          </w:p>
        </w:tc>
      </w:tr>
      <w:tr w:rsidR="007A1554" w:rsidRPr="000D0BFB" w14:paraId="2164B664" w14:textId="77777777" w:rsidTr="009B3495">
        <w:trPr>
          <w:trHeight w:val="340"/>
        </w:trPr>
        <w:tc>
          <w:tcPr>
            <w:tcW w:w="567" w:type="dxa"/>
            <w:vAlign w:val="center"/>
          </w:tcPr>
          <w:p w14:paraId="0E587DE3"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73E22C1A" w14:textId="21572F61"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 xml:space="preserve">Urządzenie fabrycznie nowe, rok produkcji 2023, nieużywane, nie będące przedmiotem </w:t>
            </w:r>
            <w:proofErr w:type="spellStart"/>
            <w:r w:rsidRPr="000D0BFB">
              <w:rPr>
                <w:rFonts w:ascii="Times New Roman" w:hAnsi="Times New Roman" w:cs="Times New Roman"/>
                <w:spacing w:val="-3"/>
                <w:sz w:val="20"/>
                <w:szCs w:val="20"/>
              </w:rPr>
              <w:t>podemonstracyjnym</w:t>
            </w:r>
            <w:proofErr w:type="spellEnd"/>
            <w:r w:rsidRPr="000D0BFB">
              <w:rPr>
                <w:rFonts w:ascii="Times New Roman" w:hAnsi="Times New Roman" w:cs="Times New Roman"/>
                <w:spacing w:val="-3"/>
                <w:sz w:val="20"/>
                <w:szCs w:val="20"/>
              </w:rPr>
              <w:t xml:space="preserve"> i </w:t>
            </w:r>
            <w:proofErr w:type="spellStart"/>
            <w:r w:rsidRPr="000D0BFB">
              <w:rPr>
                <w:rFonts w:ascii="Times New Roman" w:hAnsi="Times New Roman" w:cs="Times New Roman"/>
                <w:spacing w:val="-3"/>
                <w:sz w:val="20"/>
                <w:szCs w:val="20"/>
              </w:rPr>
              <w:t>rekondycjonowanym</w:t>
            </w:r>
            <w:proofErr w:type="spellEnd"/>
            <w:r w:rsidRPr="000D0BFB">
              <w:rPr>
                <w:rFonts w:ascii="Times New Roman" w:hAnsi="Times New Roman" w:cs="Times New Roman"/>
                <w:spacing w:val="-3"/>
                <w:sz w:val="20"/>
                <w:szCs w:val="20"/>
              </w:rPr>
              <w:t>, wcześniej nie wykorzystywane w jakimkolwiek celu przez inny podmiot</w:t>
            </w:r>
          </w:p>
        </w:tc>
        <w:tc>
          <w:tcPr>
            <w:tcW w:w="1578" w:type="dxa"/>
            <w:tcBorders>
              <w:top w:val="single" w:sz="6" w:space="0" w:color="auto"/>
              <w:left w:val="single" w:sz="6" w:space="0" w:color="auto"/>
              <w:bottom w:val="single" w:sz="6" w:space="0" w:color="auto"/>
              <w:right w:val="single" w:sz="6" w:space="0" w:color="auto"/>
            </w:tcBorders>
            <w:vAlign w:val="center"/>
          </w:tcPr>
          <w:p w14:paraId="46C2DBF4" w14:textId="30DE9FF5"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p>
        </w:tc>
        <w:tc>
          <w:tcPr>
            <w:tcW w:w="5386" w:type="dxa"/>
            <w:vAlign w:val="center"/>
          </w:tcPr>
          <w:p w14:paraId="3C7CF8E1"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25B42E4D" w14:textId="77777777" w:rsidTr="009B3495">
        <w:trPr>
          <w:trHeight w:val="340"/>
        </w:trPr>
        <w:tc>
          <w:tcPr>
            <w:tcW w:w="567" w:type="dxa"/>
            <w:vAlign w:val="center"/>
          </w:tcPr>
          <w:p w14:paraId="368DAE30"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74602566" w14:textId="4A4D708D"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Oznakowanie znakiem CE potwierdzone deklaracją zgodności lub certyfikatem CE</w:t>
            </w:r>
          </w:p>
        </w:tc>
        <w:tc>
          <w:tcPr>
            <w:tcW w:w="1578" w:type="dxa"/>
            <w:tcBorders>
              <w:top w:val="single" w:sz="6" w:space="0" w:color="auto"/>
              <w:left w:val="single" w:sz="6" w:space="0" w:color="auto"/>
              <w:bottom w:val="single" w:sz="6" w:space="0" w:color="auto"/>
              <w:right w:val="single" w:sz="6" w:space="0" w:color="auto"/>
            </w:tcBorders>
            <w:vAlign w:val="center"/>
          </w:tcPr>
          <w:p w14:paraId="2787C293" w14:textId="17E39B2E"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p>
        </w:tc>
        <w:tc>
          <w:tcPr>
            <w:tcW w:w="5386" w:type="dxa"/>
            <w:vAlign w:val="center"/>
          </w:tcPr>
          <w:p w14:paraId="1E405972"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6988DA24" w14:textId="77777777" w:rsidTr="009B3495">
        <w:trPr>
          <w:trHeight w:val="340"/>
        </w:trPr>
        <w:tc>
          <w:tcPr>
            <w:tcW w:w="14384" w:type="dxa"/>
            <w:gridSpan w:val="4"/>
            <w:vAlign w:val="center"/>
          </w:tcPr>
          <w:p w14:paraId="0A90A14E" w14:textId="3D2D0502"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Parametry podstawowe</w:t>
            </w:r>
          </w:p>
        </w:tc>
      </w:tr>
      <w:tr w:rsidR="007A1554" w:rsidRPr="000D0BFB" w14:paraId="01A1C2F1" w14:textId="77777777" w:rsidTr="009B3495">
        <w:trPr>
          <w:trHeight w:val="340"/>
        </w:trPr>
        <w:tc>
          <w:tcPr>
            <w:tcW w:w="567" w:type="dxa"/>
            <w:vAlign w:val="center"/>
          </w:tcPr>
          <w:p w14:paraId="35DD5671"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074A0E9C" w14:textId="3C89953D"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Urządzenie minimum 2-tłokowe posiadające możliwość jednoczesnego podawania (iniekcji) środka kontrastowego oraz soli fizjologicznej w określonych objętościach oraz z określonym ciśnieniem</w:t>
            </w:r>
          </w:p>
        </w:tc>
        <w:tc>
          <w:tcPr>
            <w:tcW w:w="1578" w:type="dxa"/>
            <w:shd w:val="clear" w:color="auto" w:fill="auto"/>
            <w:vAlign w:val="center"/>
          </w:tcPr>
          <w:p w14:paraId="3F1F3D2E" w14:textId="5F3C3CC6" w:rsidR="007A1554" w:rsidRPr="000D0BFB" w:rsidRDefault="00033732"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2C7AE4A1"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540490BC" w14:textId="77777777" w:rsidTr="009B3495">
        <w:trPr>
          <w:trHeight w:val="340"/>
        </w:trPr>
        <w:tc>
          <w:tcPr>
            <w:tcW w:w="567" w:type="dxa"/>
            <w:vAlign w:val="center"/>
          </w:tcPr>
          <w:p w14:paraId="081783A6"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09223653" w14:textId="6492E0BC"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Zintegrowana funkcja podgrzewania podawanego środka kontrastowego/soli fizjologicznej</w:t>
            </w:r>
          </w:p>
        </w:tc>
        <w:tc>
          <w:tcPr>
            <w:tcW w:w="1578" w:type="dxa"/>
            <w:shd w:val="clear" w:color="auto" w:fill="auto"/>
            <w:vAlign w:val="center"/>
          </w:tcPr>
          <w:p w14:paraId="008AB86B" w14:textId="24F45165" w:rsidR="007A1554" w:rsidRPr="000D0BFB" w:rsidRDefault="00033732"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64D17F11"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6CD037A9" w14:textId="77777777" w:rsidTr="009B3495">
        <w:trPr>
          <w:trHeight w:val="340"/>
        </w:trPr>
        <w:tc>
          <w:tcPr>
            <w:tcW w:w="567" w:type="dxa"/>
            <w:vAlign w:val="center"/>
          </w:tcPr>
          <w:p w14:paraId="362B6087"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3922F63B" w14:textId="052F2513"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Ustawianie parametrów pracy urządzenia z panelu dotykowego zintegrowanego z dedykowanym urządzeniem sterującym umieszczonym w sterowni systemu PET/CT (kolorowy panel sterujący „</w:t>
            </w:r>
            <w:proofErr w:type="spellStart"/>
            <w:r w:rsidRPr="000D0BFB">
              <w:rPr>
                <w:rFonts w:ascii="Times New Roman" w:hAnsi="Times New Roman" w:cs="Times New Roman"/>
                <w:sz w:val="20"/>
                <w:szCs w:val="20"/>
              </w:rPr>
              <w:t>touch</w:t>
            </w:r>
            <w:proofErr w:type="spellEnd"/>
            <w:r w:rsidRPr="000D0BFB">
              <w:rPr>
                <w:rFonts w:ascii="Times New Roman" w:hAnsi="Times New Roman" w:cs="Times New Roman"/>
                <w:sz w:val="20"/>
                <w:szCs w:val="20"/>
              </w:rPr>
              <w:t xml:space="preserve"> </w:t>
            </w:r>
            <w:proofErr w:type="spellStart"/>
            <w:r w:rsidRPr="000D0BFB">
              <w:rPr>
                <w:rFonts w:ascii="Times New Roman" w:hAnsi="Times New Roman" w:cs="Times New Roman"/>
                <w:sz w:val="20"/>
                <w:szCs w:val="20"/>
              </w:rPr>
              <w:t>screen</w:t>
            </w:r>
            <w:proofErr w:type="spellEnd"/>
            <w:r w:rsidRPr="000D0BFB">
              <w:rPr>
                <w:rFonts w:ascii="Times New Roman" w:hAnsi="Times New Roman" w:cs="Times New Roman"/>
                <w:sz w:val="20"/>
                <w:szCs w:val="20"/>
              </w:rPr>
              <w:t>” LCD)</w:t>
            </w:r>
          </w:p>
        </w:tc>
        <w:tc>
          <w:tcPr>
            <w:tcW w:w="1578" w:type="dxa"/>
            <w:shd w:val="clear" w:color="auto" w:fill="auto"/>
            <w:vAlign w:val="center"/>
          </w:tcPr>
          <w:p w14:paraId="0D4D1173" w14:textId="4BE364E2" w:rsidR="007A1554" w:rsidRPr="000D0BFB" w:rsidRDefault="00033732"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60A31E59"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25A0FDAB" w14:textId="77777777" w:rsidTr="009B3495">
        <w:trPr>
          <w:trHeight w:val="340"/>
        </w:trPr>
        <w:tc>
          <w:tcPr>
            <w:tcW w:w="567" w:type="dxa"/>
            <w:vAlign w:val="center"/>
          </w:tcPr>
          <w:p w14:paraId="160BEF20"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62E14EF4" w14:textId="5637322C"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Uzbrojenie i rozpoczęcie iniekcji ze sterowni</w:t>
            </w:r>
          </w:p>
        </w:tc>
        <w:tc>
          <w:tcPr>
            <w:tcW w:w="1578" w:type="dxa"/>
            <w:shd w:val="clear" w:color="auto" w:fill="auto"/>
            <w:vAlign w:val="center"/>
          </w:tcPr>
          <w:p w14:paraId="789EC68C" w14:textId="6DA22018" w:rsidR="007A1554" w:rsidRPr="000D0BFB" w:rsidRDefault="00033732"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7E33D5E0"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43D41361" w14:textId="77777777" w:rsidTr="009B3495">
        <w:trPr>
          <w:trHeight w:val="340"/>
        </w:trPr>
        <w:tc>
          <w:tcPr>
            <w:tcW w:w="567" w:type="dxa"/>
            <w:vAlign w:val="center"/>
          </w:tcPr>
          <w:p w14:paraId="3BD8BD8B"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04EC528B" w14:textId="36FE6505"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Wyzwalanie podawania kontrastu na podstawie ustawień w protokole badania tomograficznego przy użyciu panelu sterowania konsoli automatycznej strzykawki</w:t>
            </w:r>
          </w:p>
        </w:tc>
        <w:tc>
          <w:tcPr>
            <w:tcW w:w="1578" w:type="dxa"/>
            <w:shd w:val="clear" w:color="auto" w:fill="auto"/>
            <w:vAlign w:val="center"/>
          </w:tcPr>
          <w:p w14:paraId="79275830" w14:textId="7FB62B6E" w:rsidR="007A1554" w:rsidRPr="000D0BFB" w:rsidRDefault="00033732"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756F2464"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55066F3" w14:textId="77777777" w:rsidTr="009B3495">
        <w:trPr>
          <w:trHeight w:val="340"/>
        </w:trPr>
        <w:tc>
          <w:tcPr>
            <w:tcW w:w="567" w:type="dxa"/>
            <w:vAlign w:val="center"/>
          </w:tcPr>
          <w:p w14:paraId="6F11E8B9"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1D19EE4E" w14:textId="5CA8E398" w:rsidR="007A1554" w:rsidRPr="000D0BFB" w:rsidRDefault="007A1554" w:rsidP="007A1554">
            <w:pPr>
              <w:spacing w:after="0"/>
              <w:jc w:val="both"/>
              <w:rPr>
                <w:rFonts w:ascii="Times New Roman" w:hAnsi="Times New Roman" w:cs="Times New Roman"/>
                <w:sz w:val="20"/>
                <w:szCs w:val="20"/>
              </w:rPr>
            </w:pPr>
            <w:r w:rsidRPr="000D0BFB">
              <w:rPr>
                <w:rFonts w:ascii="Times New Roman" w:hAnsi="Times New Roman" w:cs="Times New Roman"/>
                <w:sz w:val="20"/>
                <w:szCs w:val="20"/>
              </w:rPr>
              <w:t>Napełnianie wkładów ręcznie i automatycznie</w:t>
            </w:r>
          </w:p>
        </w:tc>
        <w:tc>
          <w:tcPr>
            <w:tcW w:w="1578" w:type="dxa"/>
            <w:shd w:val="clear" w:color="auto" w:fill="auto"/>
            <w:vAlign w:val="center"/>
          </w:tcPr>
          <w:p w14:paraId="06D7EBCC" w14:textId="0AAD1EC3" w:rsidR="007A1554" w:rsidRPr="000D0BFB" w:rsidRDefault="00033732"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247DB333"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6EE96973" w14:textId="77777777" w:rsidTr="009B3495">
        <w:trPr>
          <w:trHeight w:val="340"/>
        </w:trPr>
        <w:tc>
          <w:tcPr>
            <w:tcW w:w="567" w:type="dxa"/>
            <w:vAlign w:val="center"/>
          </w:tcPr>
          <w:p w14:paraId="0AD4C30F"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1F4BBFA9" w14:textId="4E21C5A0"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Definiowanie opóźnienia wyzwalania iniekcji oraz pauzy pomiędzy kolejnymi iniekcjami</w:t>
            </w:r>
          </w:p>
        </w:tc>
        <w:tc>
          <w:tcPr>
            <w:tcW w:w="1578" w:type="dxa"/>
            <w:shd w:val="clear" w:color="auto" w:fill="auto"/>
            <w:vAlign w:val="center"/>
          </w:tcPr>
          <w:p w14:paraId="38048C7D" w14:textId="2E81E5CC" w:rsidR="007A1554" w:rsidRPr="000D0BFB" w:rsidRDefault="00033732"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218E65F0"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8ABC1E6" w14:textId="77777777" w:rsidTr="009B3495">
        <w:trPr>
          <w:trHeight w:val="340"/>
        </w:trPr>
        <w:tc>
          <w:tcPr>
            <w:tcW w:w="567" w:type="dxa"/>
            <w:vAlign w:val="center"/>
          </w:tcPr>
          <w:p w14:paraId="725B6093"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3694E702" w14:textId="19ED37FD"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Jednostka wstrzykująca umieszczona bezpośrednio przy aparacie PET/CT na statywie wyposażonym w kółka</w:t>
            </w:r>
          </w:p>
        </w:tc>
        <w:tc>
          <w:tcPr>
            <w:tcW w:w="1578" w:type="dxa"/>
            <w:shd w:val="clear" w:color="auto" w:fill="auto"/>
            <w:vAlign w:val="center"/>
          </w:tcPr>
          <w:p w14:paraId="096EF818" w14:textId="48599D79" w:rsidR="007A1554" w:rsidRPr="000D0BFB" w:rsidRDefault="00033732"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01306553"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2FF4B9E0" w14:textId="77777777" w:rsidTr="009B3495">
        <w:trPr>
          <w:trHeight w:val="340"/>
        </w:trPr>
        <w:tc>
          <w:tcPr>
            <w:tcW w:w="14384" w:type="dxa"/>
            <w:gridSpan w:val="4"/>
            <w:shd w:val="clear" w:color="auto" w:fill="DAEEF3" w:themeFill="accent5" w:themeFillTint="33"/>
            <w:vAlign w:val="center"/>
          </w:tcPr>
          <w:p w14:paraId="2B712DBF" w14:textId="1268C20D"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URZĄDZENIE DO FRAKCJONOWANIA I PODAWANIA RADIOZNACZNIKA</w:t>
            </w:r>
          </w:p>
        </w:tc>
      </w:tr>
      <w:tr w:rsidR="007A1554" w:rsidRPr="000D0BFB" w14:paraId="0D71B470" w14:textId="77777777" w:rsidTr="009B3495">
        <w:trPr>
          <w:trHeight w:val="340"/>
        </w:trPr>
        <w:tc>
          <w:tcPr>
            <w:tcW w:w="567" w:type="dxa"/>
            <w:vAlign w:val="center"/>
          </w:tcPr>
          <w:p w14:paraId="40FE3C1B"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vAlign w:val="center"/>
          </w:tcPr>
          <w:p w14:paraId="7454BDB5" w14:textId="3CC4F5DC"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eastAsia="Times New Roman" w:hAnsi="Times New Roman" w:cs="Times New Roman"/>
                <w:sz w:val="20"/>
                <w:szCs w:val="20"/>
                <w:lang w:eastAsia="pl-PL"/>
              </w:rPr>
              <w:t>Producent/kraj</w:t>
            </w:r>
          </w:p>
        </w:tc>
        <w:tc>
          <w:tcPr>
            <w:tcW w:w="1578" w:type="dxa"/>
            <w:tcBorders>
              <w:top w:val="single" w:sz="6" w:space="0" w:color="auto"/>
              <w:left w:val="single" w:sz="6" w:space="0" w:color="auto"/>
              <w:bottom w:val="single" w:sz="6" w:space="0" w:color="auto"/>
              <w:right w:val="single" w:sz="6" w:space="0" w:color="auto"/>
            </w:tcBorders>
            <w:vAlign w:val="center"/>
          </w:tcPr>
          <w:p w14:paraId="71FECA27" w14:textId="6B18CA84"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(podać)</w:t>
            </w:r>
          </w:p>
        </w:tc>
        <w:tc>
          <w:tcPr>
            <w:tcW w:w="5386" w:type="dxa"/>
            <w:vAlign w:val="center"/>
          </w:tcPr>
          <w:p w14:paraId="569E2EAE" w14:textId="311E22BD" w:rsidR="007A1554" w:rsidRPr="000D0BFB" w:rsidRDefault="007A1554" w:rsidP="007A1554">
            <w:pPr>
              <w:spacing w:after="0" w:line="240" w:lineRule="auto"/>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Producent_______________________ Kraj____________________________</w:t>
            </w:r>
          </w:p>
        </w:tc>
      </w:tr>
      <w:tr w:rsidR="007A1554" w:rsidRPr="000D0BFB" w14:paraId="5A270935" w14:textId="77777777" w:rsidTr="009B3495">
        <w:trPr>
          <w:trHeight w:val="340"/>
        </w:trPr>
        <w:tc>
          <w:tcPr>
            <w:tcW w:w="567" w:type="dxa"/>
            <w:vAlign w:val="center"/>
          </w:tcPr>
          <w:p w14:paraId="1FE8E0B4"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vAlign w:val="center"/>
          </w:tcPr>
          <w:p w14:paraId="440117A8" w14:textId="6C277F01"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eastAsia="Times New Roman" w:hAnsi="Times New Roman" w:cs="Times New Roman"/>
                <w:sz w:val="20"/>
                <w:szCs w:val="20"/>
                <w:lang w:eastAsia="pl-PL"/>
              </w:rPr>
              <w:t>Model/Typ</w:t>
            </w:r>
          </w:p>
        </w:tc>
        <w:tc>
          <w:tcPr>
            <w:tcW w:w="1578" w:type="dxa"/>
            <w:tcBorders>
              <w:top w:val="single" w:sz="6" w:space="0" w:color="auto"/>
              <w:left w:val="single" w:sz="6" w:space="0" w:color="auto"/>
              <w:bottom w:val="single" w:sz="6" w:space="0" w:color="auto"/>
              <w:right w:val="single" w:sz="6" w:space="0" w:color="auto"/>
            </w:tcBorders>
            <w:vAlign w:val="center"/>
          </w:tcPr>
          <w:p w14:paraId="78F55FB2" w14:textId="42403B1B"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 (podać)</w:t>
            </w:r>
          </w:p>
        </w:tc>
        <w:tc>
          <w:tcPr>
            <w:tcW w:w="5386" w:type="dxa"/>
            <w:vAlign w:val="center"/>
          </w:tcPr>
          <w:p w14:paraId="329DCA0A" w14:textId="77777777" w:rsidR="007A1554" w:rsidRPr="000D0BFB" w:rsidRDefault="007A1554" w:rsidP="007A1554">
            <w:pPr>
              <w:spacing w:after="0" w:line="240" w:lineRule="auto"/>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Model__________________________</w:t>
            </w:r>
          </w:p>
          <w:p w14:paraId="78651D6E" w14:textId="2E5FF744" w:rsidR="007A1554" w:rsidRPr="000D0BFB" w:rsidRDefault="007A1554" w:rsidP="007A1554">
            <w:pPr>
              <w:spacing w:after="0" w:line="240" w:lineRule="auto"/>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Typ ( jeżeli posiada) _____________</w:t>
            </w:r>
          </w:p>
        </w:tc>
      </w:tr>
      <w:tr w:rsidR="007A1554" w:rsidRPr="000D0BFB" w14:paraId="5CE2338D" w14:textId="77777777" w:rsidTr="009B3495">
        <w:trPr>
          <w:trHeight w:val="340"/>
        </w:trPr>
        <w:tc>
          <w:tcPr>
            <w:tcW w:w="567" w:type="dxa"/>
            <w:vAlign w:val="center"/>
          </w:tcPr>
          <w:p w14:paraId="7405895A" w14:textId="6A5CAF68"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13733457" w14:textId="65BD4790"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 xml:space="preserve">Urządzenie fabrycznie nowe, rok produkcji 2023, nieużywane, nie będące przedmiotem </w:t>
            </w:r>
            <w:proofErr w:type="spellStart"/>
            <w:r w:rsidRPr="000D0BFB">
              <w:rPr>
                <w:rFonts w:ascii="Times New Roman" w:hAnsi="Times New Roman" w:cs="Times New Roman"/>
                <w:spacing w:val="-3"/>
                <w:sz w:val="20"/>
                <w:szCs w:val="20"/>
              </w:rPr>
              <w:t>podemonstracyjnym</w:t>
            </w:r>
            <w:proofErr w:type="spellEnd"/>
            <w:r w:rsidRPr="000D0BFB">
              <w:rPr>
                <w:rFonts w:ascii="Times New Roman" w:hAnsi="Times New Roman" w:cs="Times New Roman"/>
                <w:spacing w:val="-3"/>
                <w:sz w:val="20"/>
                <w:szCs w:val="20"/>
              </w:rPr>
              <w:t xml:space="preserve"> i </w:t>
            </w:r>
            <w:proofErr w:type="spellStart"/>
            <w:r w:rsidRPr="000D0BFB">
              <w:rPr>
                <w:rFonts w:ascii="Times New Roman" w:hAnsi="Times New Roman" w:cs="Times New Roman"/>
                <w:spacing w:val="-3"/>
                <w:sz w:val="20"/>
                <w:szCs w:val="20"/>
              </w:rPr>
              <w:t>rekondycjonowanym</w:t>
            </w:r>
            <w:proofErr w:type="spellEnd"/>
            <w:r w:rsidRPr="000D0BFB">
              <w:rPr>
                <w:rFonts w:ascii="Times New Roman" w:hAnsi="Times New Roman" w:cs="Times New Roman"/>
                <w:spacing w:val="-3"/>
                <w:sz w:val="20"/>
                <w:szCs w:val="20"/>
              </w:rPr>
              <w:t>, wcześniej nie wykorzystywane w jakimkolwiek celu przez inny podmiot</w:t>
            </w:r>
          </w:p>
        </w:tc>
        <w:tc>
          <w:tcPr>
            <w:tcW w:w="1578" w:type="dxa"/>
            <w:tcBorders>
              <w:top w:val="single" w:sz="6" w:space="0" w:color="auto"/>
              <w:left w:val="single" w:sz="6" w:space="0" w:color="auto"/>
              <w:bottom w:val="single" w:sz="6" w:space="0" w:color="auto"/>
              <w:right w:val="single" w:sz="6" w:space="0" w:color="auto"/>
            </w:tcBorders>
            <w:vAlign w:val="center"/>
          </w:tcPr>
          <w:p w14:paraId="45ABA92C" w14:textId="296F5015"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p>
        </w:tc>
        <w:tc>
          <w:tcPr>
            <w:tcW w:w="5386" w:type="dxa"/>
            <w:vAlign w:val="center"/>
          </w:tcPr>
          <w:p w14:paraId="6585E655"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98506B5" w14:textId="77777777" w:rsidTr="009B3495">
        <w:trPr>
          <w:trHeight w:val="340"/>
        </w:trPr>
        <w:tc>
          <w:tcPr>
            <w:tcW w:w="567" w:type="dxa"/>
            <w:vAlign w:val="center"/>
          </w:tcPr>
          <w:p w14:paraId="0CF1AAA8"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2E2C9C11" w14:textId="73EAF1C9"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Oznakowanie znakiem CE potwierdzone deklaracją zgodności lub certyfikatem CE</w:t>
            </w:r>
          </w:p>
        </w:tc>
        <w:tc>
          <w:tcPr>
            <w:tcW w:w="1578" w:type="dxa"/>
            <w:tcBorders>
              <w:top w:val="single" w:sz="6" w:space="0" w:color="auto"/>
              <w:left w:val="single" w:sz="6" w:space="0" w:color="auto"/>
              <w:bottom w:val="single" w:sz="6" w:space="0" w:color="auto"/>
              <w:right w:val="single" w:sz="6" w:space="0" w:color="auto"/>
            </w:tcBorders>
            <w:vAlign w:val="center"/>
          </w:tcPr>
          <w:p w14:paraId="006BF206" w14:textId="174A9D3D"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TAK</w:t>
            </w:r>
          </w:p>
        </w:tc>
        <w:tc>
          <w:tcPr>
            <w:tcW w:w="5386" w:type="dxa"/>
            <w:vAlign w:val="center"/>
          </w:tcPr>
          <w:p w14:paraId="48308C59"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13F5EFA8" w14:textId="77777777" w:rsidTr="009B3495">
        <w:trPr>
          <w:trHeight w:val="340"/>
        </w:trPr>
        <w:tc>
          <w:tcPr>
            <w:tcW w:w="14384" w:type="dxa"/>
            <w:gridSpan w:val="4"/>
            <w:vAlign w:val="center"/>
          </w:tcPr>
          <w:p w14:paraId="4CB341F3" w14:textId="035E7512"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Parametry podstawowe</w:t>
            </w:r>
          </w:p>
        </w:tc>
      </w:tr>
      <w:tr w:rsidR="007A1554" w:rsidRPr="000D0BFB" w14:paraId="4832048E" w14:textId="77777777" w:rsidTr="009B3495">
        <w:trPr>
          <w:trHeight w:val="340"/>
        </w:trPr>
        <w:tc>
          <w:tcPr>
            <w:tcW w:w="567" w:type="dxa"/>
            <w:vAlign w:val="center"/>
          </w:tcPr>
          <w:p w14:paraId="673219A0"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080E0225" w14:textId="36D14DDD"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Urządzenie umożliwiające bezpośrednie automatyczne oraz manualne podanie </w:t>
            </w:r>
            <w:proofErr w:type="spellStart"/>
            <w:r w:rsidRPr="000D0BFB">
              <w:rPr>
                <w:rFonts w:ascii="Times New Roman" w:hAnsi="Times New Roman" w:cs="Times New Roman"/>
                <w:sz w:val="20"/>
                <w:szCs w:val="20"/>
              </w:rPr>
              <w:t>radioznacznika</w:t>
            </w:r>
            <w:proofErr w:type="spellEnd"/>
            <w:r w:rsidRPr="000D0BFB">
              <w:rPr>
                <w:rFonts w:ascii="Times New Roman" w:hAnsi="Times New Roman" w:cs="Times New Roman"/>
                <w:sz w:val="20"/>
                <w:szCs w:val="20"/>
              </w:rPr>
              <w:t xml:space="preserve"> do </w:t>
            </w:r>
            <w:proofErr w:type="spellStart"/>
            <w:r w:rsidRPr="000D0BFB">
              <w:rPr>
                <w:rFonts w:ascii="Times New Roman" w:hAnsi="Times New Roman" w:cs="Times New Roman"/>
                <w:sz w:val="20"/>
                <w:szCs w:val="20"/>
              </w:rPr>
              <w:t>wenflonu</w:t>
            </w:r>
            <w:proofErr w:type="spellEnd"/>
            <w:r w:rsidRPr="000D0BFB">
              <w:rPr>
                <w:rFonts w:ascii="Times New Roman" w:hAnsi="Times New Roman" w:cs="Times New Roman"/>
                <w:sz w:val="20"/>
                <w:szCs w:val="20"/>
              </w:rPr>
              <w:t xml:space="preserve"> pacjenta</w:t>
            </w:r>
          </w:p>
        </w:tc>
        <w:tc>
          <w:tcPr>
            <w:tcW w:w="1578" w:type="dxa"/>
            <w:shd w:val="clear" w:color="auto" w:fill="auto"/>
            <w:vAlign w:val="center"/>
          </w:tcPr>
          <w:p w14:paraId="1C74F1F4" w14:textId="30FB070C" w:rsidR="007A1554" w:rsidRPr="000D0BFB" w:rsidRDefault="00033732"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4D72CD12"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49425F21" w14:textId="77777777" w:rsidTr="009B3495">
        <w:trPr>
          <w:trHeight w:val="340"/>
        </w:trPr>
        <w:tc>
          <w:tcPr>
            <w:tcW w:w="567" w:type="dxa"/>
            <w:vAlign w:val="center"/>
          </w:tcPr>
          <w:p w14:paraId="6FE9F143"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7CD97885" w14:textId="669FC492"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Możliwość podawania </w:t>
            </w:r>
            <w:proofErr w:type="spellStart"/>
            <w:r w:rsidRPr="000D0BFB">
              <w:rPr>
                <w:rFonts w:ascii="Times New Roman" w:hAnsi="Times New Roman" w:cs="Times New Roman"/>
                <w:sz w:val="20"/>
                <w:szCs w:val="20"/>
              </w:rPr>
              <w:t>radioznaczników</w:t>
            </w:r>
            <w:proofErr w:type="spellEnd"/>
            <w:r w:rsidRPr="000D0BFB">
              <w:rPr>
                <w:rFonts w:ascii="Times New Roman" w:hAnsi="Times New Roman" w:cs="Times New Roman"/>
                <w:sz w:val="20"/>
                <w:szCs w:val="20"/>
              </w:rPr>
              <w:t xml:space="preserve"> do diagnostyki medycyny nuklearnej co najmniej znakowanych izotopami: </w:t>
            </w:r>
            <w:r w:rsidRPr="000D0BFB">
              <w:rPr>
                <w:rFonts w:ascii="Times New Roman" w:hAnsi="Times New Roman" w:cs="Times New Roman"/>
                <w:sz w:val="20"/>
                <w:szCs w:val="20"/>
                <w:vertAlign w:val="superscript"/>
              </w:rPr>
              <w:t>18</w:t>
            </w:r>
            <w:r w:rsidRPr="000D0BFB">
              <w:rPr>
                <w:rFonts w:ascii="Times New Roman" w:hAnsi="Times New Roman" w:cs="Times New Roman"/>
                <w:sz w:val="20"/>
                <w:szCs w:val="20"/>
              </w:rPr>
              <w:t xml:space="preserve">F, </w:t>
            </w:r>
            <w:r w:rsidRPr="000D0BFB">
              <w:rPr>
                <w:rFonts w:ascii="Times New Roman" w:hAnsi="Times New Roman" w:cs="Times New Roman"/>
                <w:sz w:val="20"/>
                <w:szCs w:val="20"/>
                <w:vertAlign w:val="superscript"/>
              </w:rPr>
              <w:t>68</w:t>
            </w:r>
            <w:r w:rsidRPr="000D0BFB">
              <w:rPr>
                <w:rFonts w:ascii="Times New Roman" w:hAnsi="Times New Roman" w:cs="Times New Roman"/>
                <w:sz w:val="20"/>
                <w:szCs w:val="20"/>
              </w:rPr>
              <w:t>Ga</w:t>
            </w:r>
          </w:p>
        </w:tc>
        <w:tc>
          <w:tcPr>
            <w:tcW w:w="1578" w:type="dxa"/>
            <w:shd w:val="clear" w:color="auto" w:fill="auto"/>
            <w:vAlign w:val="center"/>
          </w:tcPr>
          <w:p w14:paraId="3DF176C9" w14:textId="19EA55C5" w:rsidR="007A1554" w:rsidRPr="000D0BFB" w:rsidRDefault="00033732" w:rsidP="00302CED">
            <w:pPr>
              <w:spacing w:after="0"/>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r w:rsidR="007A1554" w:rsidRPr="000D0BFB">
              <w:rPr>
                <w:rFonts w:ascii="Times New Roman" w:hAnsi="Times New Roman" w:cs="Times New Roman"/>
                <w:sz w:val="20"/>
                <w:szCs w:val="20"/>
              </w:rPr>
              <w:t>,</w:t>
            </w:r>
            <w:r>
              <w:rPr>
                <w:rFonts w:ascii="Times New Roman" w:hAnsi="Times New Roman" w:cs="Times New Roman"/>
                <w:sz w:val="20"/>
                <w:szCs w:val="20"/>
              </w:rPr>
              <w:t xml:space="preserve"> </w:t>
            </w:r>
            <w:r w:rsidR="007A1554" w:rsidRPr="000D0BFB">
              <w:rPr>
                <w:rFonts w:ascii="Times New Roman" w:hAnsi="Times New Roman" w:cs="Times New Roman"/>
                <w:sz w:val="20"/>
                <w:szCs w:val="20"/>
              </w:rPr>
              <w:t>podać</w:t>
            </w:r>
          </w:p>
        </w:tc>
        <w:tc>
          <w:tcPr>
            <w:tcW w:w="5386" w:type="dxa"/>
            <w:vAlign w:val="center"/>
          </w:tcPr>
          <w:p w14:paraId="7366C938"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16EA123B" w14:textId="77777777" w:rsidTr="009B3495">
        <w:trPr>
          <w:trHeight w:val="340"/>
        </w:trPr>
        <w:tc>
          <w:tcPr>
            <w:tcW w:w="567" w:type="dxa"/>
            <w:vAlign w:val="center"/>
          </w:tcPr>
          <w:p w14:paraId="6EFF0790"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48D20B36" w14:textId="0BB91FCB"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Możliwość podawania </w:t>
            </w:r>
            <w:proofErr w:type="spellStart"/>
            <w:r w:rsidRPr="000D0BFB">
              <w:rPr>
                <w:rFonts w:ascii="Times New Roman" w:hAnsi="Times New Roman" w:cs="Times New Roman"/>
                <w:sz w:val="20"/>
                <w:szCs w:val="20"/>
              </w:rPr>
              <w:t>radioznaczników</w:t>
            </w:r>
            <w:proofErr w:type="spellEnd"/>
            <w:r w:rsidRPr="000D0BFB">
              <w:rPr>
                <w:rFonts w:ascii="Times New Roman" w:hAnsi="Times New Roman" w:cs="Times New Roman"/>
                <w:sz w:val="20"/>
                <w:szCs w:val="20"/>
              </w:rPr>
              <w:t xml:space="preserve"> do terapii medycyny nuklearnej </w:t>
            </w:r>
            <w:r w:rsidR="003E3655">
              <w:rPr>
                <w:rFonts w:ascii="Times New Roman" w:hAnsi="Times New Roman" w:cs="Times New Roman"/>
                <w:sz w:val="20"/>
                <w:szCs w:val="20"/>
              </w:rPr>
              <w:br/>
            </w:r>
            <w:r w:rsidRPr="000D0BFB">
              <w:rPr>
                <w:rFonts w:ascii="Times New Roman" w:hAnsi="Times New Roman" w:cs="Times New Roman"/>
                <w:sz w:val="20"/>
                <w:szCs w:val="20"/>
              </w:rPr>
              <w:t xml:space="preserve">co najmniej znakowanych izotopami: </w:t>
            </w:r>
            <w:r w:rsidRPr="000D0BFB">
              <w:rPr>
                <w:rFonts w:ascii="Times New Roman" w:hAnsi="Times New Roman" w:cs="Times New Roman"/>
                <w:sz w:val="20"/>
                <w:szCs w:val="20"/>
                <w:vertAlign w:val="superscript"/>
              </w:rPr>
              <w:t>177</w:t>
            </w:r>
            <w:r w:rsidRPr="000D0BFB">
              <w:rPr>
                <w:rFonts w:ascii="Times New Roman" w:hAnsi="Times New Roman" w:cs="Times New Roman"/>
                <w:sz w:val="20"/>
                <w:szCs w:val="20"/>
              </w:rPr>
              <w:t>Lu</w:t>
            </w:r>
          </w:p>
        </w:tc>
        <w:tc>
          <w:tcPr>
            <w:tcW w:w="1578" w:type="dxa"/>
            <w:shd w:val="clear" w:color="auto" w:fill="auto"/>
            <w:vAlign w:val="center"/>
          </w:tcPr>
          <w:p w14:paraId="3D04DFAC" w14:textId="4DE919AB" w:rsidR="007A1554" w:rsidRPr="000D0BFB" w:rsidRDefault="003E3655"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hAnsi="Times New Roman" w:cs="Times New Roman"/>
                <w:sz w:val="20"/>
                <w:szCs w:val="20"/>
              </w:rPr>
              <w:t>TAK</w:t>
            </w:r>
          </w:p>
        </w:tc>
        <w:tc>
          <w:tcPr>
            <w:tcW w:w="5386" w:type="dxa"/>
            <w:vAlign w:val="center"/>
          </w:tcPr>
          <w:p w14:paraId="7F05A724"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5DAB1FF" w14:textId="77777777" w:rsidTr="009B3495">
        <w:trPr>
          <w:trHeight w:val="340"/>
        </w:trPr>
        <w:tc>
          <w:tcPr>
            <w:tcW w:w="567" w:type="dxa"/>
            <w:vAlign w:val="center"/>
          </w:tcPr>
          <w:p w14:paraId="31F58A99"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33D2E633" w14:textId="4CB8A71D"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Regulacja szybkości podawania </w:t>
            </w:r>
            <w:proofErr w:type="spellStart"/>
            <w:r w:rsidRPr="000D0BFB">
              <w:rPr>
                <w:rFonts w:ascii="Times New Roman" w:hAnsi="Times New Roman" w:cs="Times New Roman"/>
                <w:sz w:val="20"/>
                <w:szCs w:val="20"/>
              </w:rPr>
              <w:t>radioznacznika</w:t>
            </w:r>
            <w:proofErr w:type="spellEnd"/>
            <w:r w:rsidRPr="000D0BFB">
              <w:rPr>
                <w:rFonts w:ascii="Times New Roman" w:hAnsi="Times New Roman" w:cs="Times New Roman"/>
                <w:sz w:val="20"/>
                <w:szCs w:val="20"/>
              </w:rPr>
              <w:t xml:space="preserve"> (minimum 3 prędkości)</w:t>
            </w:r>
          </w:p>
        </w:tc>
        <w:tc>
          <w:tcPr>
            <w:tcW w:w="1578" w:type="dxa"/>
            <w:shd w:val="clear" w:color="auto" w:fill="auto"/>
            <w:vAlign w:val="center"/>
          </w:tcPr>
          <w:p w14:paraId="3CD60B78" w14:textId="17E90D0F" w:rsidR="007A1554" w:rsidRPr="000D0BFB" w:rsidRDefault="003E3655" w:rsidP="00302CED">
            <w:pPr>
              <w:spacing w:after="0"/>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w:t>
            </w:r>
            <w:r>
              <w:rPr>
                <w:rFonts w:ascii="Times New Roman" w:hAnsi="Times New Roman" w:cs="Times New Roman"/>
                <w:sz w:val="20"/>
                <w:szCs w:val="20"/>
              </w:rPr>
              <w:t>AK</w:t>
            </w:r>
            <w:r w:rsidR="007A1554" w:rsidRPr="000D0BFB">
              <w:rPr>
                <w:rFonts w:ascii="Times New Roman" w:hAnsi="Times New Roman" w:cs="Times New Roman"/>
                <w:sz w:val="20"/>
                <w:szCs w:val="20"/>
              </w:rPr>
              <w:t>,</w:t>
            </w:r>
            <w:r>
              <w:rPr>
                <w:rFonts w:ascii="Times New Roman" w:hAnsi="Times New Roman" w:cs="Times New Roman"/>
                <w:sz w:val="20"/>
                <w:szCs w:val="20"/>
              </w:rPr>
              <w:t xml:space="preserve"> </w:t>
            </w:r>
            <w:r w:rsidR="007A1554" w:rsidRPr="000D0BFB">
              <w:rPr>
                <w:rFonts w:ascii="Times New Roman" w:hAnsi="Times New Roman" w:cs="Times New Roman"/>
                <w:sz w:val="20"/>
                <w:szCs w:val="20"/>
              </w:rPr>
              <w:t>podać</w:t>
            </w:r>
          </w:p>
        </w:tc>
        <w:tc>
          <w:tcPr>
            <w:tcW w:w="5386" w:type="dxa"/>
            <w:vAlign w:val="center"/>
          </w:tcPr>
          <w:p w14:paraId="7A82C55E"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17E5CCEF" w14:textId="77777777" w:rsidTr="009B3495">
        <w:trPr>
          <w:trHeight w:val="340"/>
        </w:trPr>
        <w:tc>
          <w:tcPr>
            <w:tcW w:w="567" w:type="dxa"/>
            <w:vAlign w:val="center"/>
          </w:tcPr>
          <w:p w14:paraId="2434EF69"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1DD158E0" w14:textId="75A20A01"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Wbudowany detektor pęcherzyków powietrza w linii do podawania </w:t>
            </w:r>
            <w:proofErr w:type="spellStart"/>
            <w:r w:rsidRPr="000D0BFB">
              <w:rPr>
                <w:rFonts w:ascii="Times New Roman" w:hAnsi="Times New Roman" w:cs="Times New Roman"/>
                <w:sz w:val="20"/>
                <w:szCs w:val="20"/>
              </w:rPr>
              <w:t>radioznacznika</w:t>
            </w:r>
            <w:proofErr w:type="spellEnd"/>
          </w:p>
        </w:tc>
        <w:tc>
          <w:tcPr>
            <w:tcW w:w="1578" w:type="dxa"/>
            <w:shd w:val="clear" w:color="auto" w:fill="auto"/>
            <w:vAlign w:val="center"/>
          </w:tcPr>
          <w:p w14:paraId="034B5907" w14:textId="62A6C4CD" w:rsidR="007A1554" w:rsidRPr="000D0BFB" w:rsidRDefault="003E3655"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hAnsi="Times New Roman" w:cs="Times New Roman"/>
                <w:sz w:val="20"/>
                <w:szCs w:val="20"/>
              </w:rPr>
              <w:t>TAK</w:t>
            </w:r>
          </w:p>
        </w:tc>
        <w:tc>
          <w:tcPr>
            <w:tcW w:w="5386" w:type="dxa"/>
            <w:vAlign w:val="center"/>
          </w:tcPr>
          <w:p w14:paraId="7CA3183D"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7435C3CF" w14:textId="77777777" w:rsidTr="009B3495">
        <w:trPr>
          <w:trHeight w:val="340"/>
        </w:trPr>
        <w:tc>
          <w:tcPr>
            <w:tcW w:w="567" w:type="dxa"/>
            <w:vAlign w:val="center"/>
          </w:tcPr>
          <w:p w14:paraId="1C274BD6"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2A951D05" w14:textId="52CDBB04"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Zasilanie sieciowe i akumulatorowe (czas pracy na baterii ≥ 8 godzin)</w:t>
            </w:r>
          </w:p>
        </w:tc>
        <w:tc>
          <w:tcPr>
            <w:tcW w:w="1578" w:type="dxa"/>
            <w:shd w:val="clear" w:color="auto" w:fill="auto"/>
            <w:vAlign w:val="center"/>
          </w:tcPr>
          <w:p w14:paraId="35871F36" w14:textId="32D8E0D6" w:rsidR="007A1554" w:rsidRPr="000D0BFB" w:rsidRDefault="003E3655"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hAnsi="Times New Roman" w:cs="Times New Roman"/>
                <w:sz w:val="20"/>
                <w:szCs w:val="20"/>
              </w:rPr>
              <w:t>TAK</w:t>
            </w:r>
          </w:p>
        </w:tc>
        <w:tc>
          <w:tcPr>
            <w:tcW w:w="5386" w:type="dxa"/>
            <w:vAlign w:val="center"/>
          </w:tcPr>
          <w:p w14:paraId="1BC51EA8"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408A0AE2" w14:textId="77777777" w:rsidTr="009B3495">
        <w:trPr>
          <w:trHeight w:val="340"/>
        </w:trPr>
        <w:tc>
          <w:tcPr>
            <w:tcW w:w="567" w:type="dxa"/>
            <w:vAlign w:val="center"/>
          </w:tcPr>
          <w:p w14:paraId="377F6B21"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2E3DB41F" w14:textId="65EE0CF9"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Możliwość przeprowadzania przez Użytkownika testów kontroli jakości w zakresie zgodnym z obowiązującym Rozporządzeniem Ministra Zdrowia </w:t>
            </w:r>
            <w:r w:rsidRPr="000D0BFB">
              <w:rPr>
                <w:rFonts w:ascii="Times New Roman" w:hAnsi="Times New Roman" w:cs="Times New Roman"/>
                <w:sz w:val="20"/>
                <w:szCs w:val="20"/>
              </w:rPr>
              <w:br/>
              <w:t>w sprawie testów eksploatacyjnych urządzeń radiologicznych i urządzeń pomocniczych [Dz.U. 2022, Poz. 2759]</w:t>
            </w:r>
          </w:p>
        </w:tc>
        <w:tc>
          <w:tcPr>
            <w:tcW w:w="1578" w:type="dxa"/>
            <w:shd w:val="clear" w:color="auto" w:fill="auto"/>
            <w:vAlign w:val="center"/>
          </w:tcPr>
          <w:p w14:paraId="1033C8A8" w14:textId="5976D205" w:rsidR="007A1554" w:rsidRPr="000D0BFB" w:rsidRDefault="003E3655" w:rsidP="00302CED">
            <w:pPr>
              <w:jc w:val="center"/>
              <w:rPr>
                <w:rFonts w:ascii="Times New Roman" w:eastAsia="Times New Roman" w:hAnsi="Times New Roman" w:cs="Times New Roman"/>
                <w:sz w:val="20"/>
                <w:szCs w:val="20"/>
                <w:lang w:eastAsia="pl-PL"/>
              </w:rPr>
            </w:pPr>
            <w:r>
              <w:rPr>
                <w:rFonts w:ascii="Times New Roman" w:hAnsi="Times New Roman" w:cs="Times New Roman"/>
                <w:sz w:val="20"/>
                <w:szCs w:val="20"/>
              </w:rPr>
              <w:t>TAK</w:t>
            </w:r>
          </w:p>
        </w:tc>
        <w:tc>
          <w:tcPr>
            <w:tcW w:w="5386" w:type="dxa"/>
            <w:vAlign w:val="center"/>
          </w:tcPr>
          <w:p w14:paraId="2DA57BC5"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7198D604" w14:textId="77777777" w:rsidTr="009B3495">
        <w:trPr>
          <w:trHeight w:val="340"/>
        </w:trPr>
        <w:tc>
          <w:tcPr>
            <w:tcW w:w="567" w:type="dxa"/>
            <w:vAlign w:val="center"/>
          </w:tcPr>
          <w:p w14:paraId="67AC428D"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56821308" w14:textId="2DAA6933"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Drukarka etykiet samoprzylepnych zawierających informacje o podanej aktywności, jej godzinie oraz identyfikująca pacjenta</w:t>
            </w:r>
          </w:p>
        </w:tc>
        <w:tc>
          <w:tcPr>
            <w:tcW w:w="1578" w:type="dxa"/>
            <w:shd w:val="clear" w:color="auto" w:fill="auto"/>
            <w:vAlign w:val="center"/>
          </w:tcPr>
          <w:p w14:paraId="572104C1" w14:textId="3E63FCAF" w:rsidR="007A1554" w:rsidRPr="000D0BFB" w:rsidRDefault="003E3655"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hAnsi="Times New Roman" w:cs="Times New Roman"/>
                <w:sz w:val="20"/>
                <w:szCs w:val="20"/>
              </w:rPr>
              <w:t>TAK</w:t>
            </w:r>
          </w:p>
        </w:tc>
        <w:tc>
          <w:tcPr>
            <w:tcW w:w="5386" w:type="dxa"/>
            <w:vAlign w:val="center"/>
          </w:tcPr>
          <w:p w14:paraId="28C03AB4"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26ED2E6" w14:textId="77777777" w:rsidTr="009B3495">
        <w:trPr>
          <w:trHeight w:val="340"/>
        </w:trPr>
        <w:tc>
          <w:tcPr>
            <w:tcW w:w="567" w:type="dxa"/>
            <w:vAlign w:val="center"/>
          </w:tcPr>
          <w:p w14:paraId="338EC2D2"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06D4D306" w14:textId="7E0519A5"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Osłonność urządzenia zapewniająca bezpieczną pracę personelu</w:t>
            </w:r>
          </w:p>
        </w:tc>
        <w:tc>
          <w:tcPr>
            <w:tcW w:w="1578" w:type="dxa"/>
            <w:shd w:val="clear" w:color="auto" w:fill="auto"/>
            <w:vAlign w:val="center"/>
          </w:tcPr>
          <w:p w14:paraId="2DB053C3" w14:textId="138B7B44" w:rsidR="007A1554" w:rsidRPr="000D0BFB" w:rsidRDefault="003E3655" w:rsidP="00302CED">
            <w:pPr>
              <w:spacing w:after="0"/>
              <w:jc w:val="center"/>
              <w:rPr>
                <w:rFonts w:ascii="Times New Roman" w:eastAsia="Times New Roman" w:hAnsi="Times New Roman" w:cs="Times New Roman"/>
                <w:sz w:val="20"/>
                <w:szCs w:val="20"/>
                <w:lang w:eastAsia="pl-PL"/>
              </w:rPr>
            </w:pPr>
            <w:r>
              <w:rPr>
                <w:rFonts w:ascii="Times New Roman" w:hAnsi="Times New Roman" w:cs="Times New Roman"/>
                <w:sz w:val="20"/>
                <w:szCs w:val="20"/>
              </w:rPr>
              <w:t>TAK</w:t>
            </w:r>
            <w:r w:rsidR="007A1554" w:rsidRPr="000D0BFB">
              <w:rPr>
                <w:rFonts w:ascii="Times New Roman" w:hAnsi="Times New Roman" w:cs="Times New Roman"/>
                <w:sz w:val="20"/>
                <w:szCs w:val="20"/>
              </w:rPr>
              <w:t>,</w:t>
            </w:r>
            <w:r>
              <w:rPr>
                <w:rFonts w:ascii="Times New Roman" w:hAnsi="Times New Roman" w:cs="Times New Roman"/>
                <w:sz w:val="20"/>
                <w:szCs w:val="20"/>
              </w:rPr>
              <w:t xml:space="preserve"> </w:t>
            </w:r>
            <w:r w:rsidR="007A1554" w:rsidRPr="000D0BFB">
              <w:rPr>
                <w:rFonts w:ascii="Times New Roman" w:hAnsi="Times New Roman" w:cs="Times New Roman"/>
                <w:sz w:val="20"/>
                <w:szCs w:val="20"/>
              </w:rPr>
              <w:t>podać</w:t>
            </w:r>
          </w:p>
        </w:tc>
        <w:tc>
          <w:tcPr>
            <w:tcW w:w="5386" w:type="dxa"/>
            <w:vAlign w:val="center"/>
          </w:tcPr>
          <w:p w14:paraId="608A3DB9"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5BCCE27C" w14:textId="77777777" w:rsidTr="009B3495">
        <w:trPr>
          <w:trHeight w:val="340"/>
        </w:trPr>
        <w:tc>
          <w:tcPr>
            <w:tcW w:w="567" w:type="dxa"/>
            <w:vAlign w:val="center"/>
          </w:tcPr>
          <w:p w14:paraId="7FD01655"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6CF5A87F" w14:textId="7537DAD9"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Urządzenie napędzane silnikiem mechanicznym </w:t>
            </w:r>
          </w:p>
        </w:tc>
        <w:tc>
          <w:tcPr>
            <w:tcW w:w="1578" w:type="dxa"/>
            <w:shd w:val="clear" w:color="auto" w:fill="auto"/>
            <w:vAlign w:val="center"/>
          </w:tcPr>
          <w:p w14:paraId="274E0673" w14:textId="6904919A" w:rsidR="007A1554" w:rsidRPr="000D0BFB" w:rsidRDefault="003E3655"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hAnsi="Times New Roman" w:cs="Times New Roman"/>
                <w:sz w:val="20"/>
                <w:szCs w:val="20"/>
              </w:rPr>
              <w:t>TAK</w:t>
            </w:r>
          </w:p>
        </w:tc>
        <w:tc>
          <w:tcPr>
            <w:tcW w:w="5386" w:type="dxa"/>
            <w:vAlign w:val="center"/>
          </w:tcPr>
          <w:p w14:paraId="775A3C6C"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52760ED" w14:textId="77777777" w:rsidTr="009B3495">
        <w:trPr>
          <w:trHeight w:val="340"/>
        </w:trPr>
        <w:tc>
          <w:tcPr>
            <w:tcW w:w="567" w:type="dxa"/>
            <w:vAlign w:val="center"/>
          </w:tcPr>
          <w:p w14:paraId="1B29BCDB"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2B3EDFDF" w14:textId="2789215D"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Kompletny zestaw materiałów zużywalnych umożliwiający podanie </w:t>
            </w:r>
            <w:proofErr w:type="spellStart"/>
            <w:r w:rsidRPr="000D0BFB">
              <w:rPr>
                <w:rFonts w:ascii="Times New Roman" w:hAnsi="Times New Roman" w:cs="Times New Roman"/>
                <w:sz w:val="20"/>
                <w:szCs w:val="20"/>
              </w:rPr>
              <w:t>radioznacznika</w:t>
            </w:r>
            <w:proofErr w:type="spellEnd"/>
            <w:r w:rsidRPr="000D0BFB">
              <w:rPr>
                <w:rFonts w:ascii="Times New Roman" w:hAnsi="Times New Roman" w:cs="Times New Roman"/>
                <w:sz w:val="20"/>
                <w:szCs w:val="20"/>
              </w:rPr>
              <w:t xml:space="preserve"> dla minimum 400 porcji </w:t>
            </w:r>
            <w:proofErr w:type="spellStart"/>
            <w:r w:rsidRPr="000D0BFB">
              <w:rPr>
                <w:rFonts w:ascii="Times New Roman" w:hAnsi="Times New Roman" w:cs="Times New Roman"/>
                <w:sz w:val="20"/>
                <w:szCs w:val="20"/>
              </w:rPr>
              <w:t>radioznacznika</w:t>
            </w:r>
            <w:proofErr w:type="spellEnd"/>
          </w:p>
        </w:tc>
        <w:tc>
          <w:tcPr>
            <w:tcW w:w="1578" w:type="dxa"/>
            <w:shd w:val="clear" w:color="auto" w:fill="auto"/>
            <w:vAlign w:val="center"/>
          </w:tcPr>
          <w:p w14:paraId="261F3E56" w14:textId="6F52C019" w:rsidR="007A1554" w:rsidRPr="000D0BFB" w:rsidRDefault="003E3655"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hAnsi="Times New Roman" w:cs="Times New Roman"/>
                <w:sz w:val="20"/>
                <w:szCs w:val="20"/>
              </w:rPr>
              <w:t>TAK</w:t>
            </w:r>
          </w:p>
        </w:tc>
        <w:tc>
          <w:tcPr>
            <w:tcW w:w="5386" w:type="dxa"/>
            <w:vAlign w:val="center"/>
          </w:tcPr>
          <w:p w14:paraId="17A7384B"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6D6DCFF" w14:textId="77777777" w:rsidTr="006768A1">
        <w:trPr>
          <w:trHeight w:val="340"/>
        </w:trPr>
        <w:tc>
          <w:tcPr>
            <w:tcW w:w="14384" w:type="dxa"/>
            <w:gridSpan w:val="4"/>
            <w:shd w:val="clear" w:color="auto" w:fill="DAEEF3" w:themeFill="accent5" w:themeFillTint="33"/>
            <w:vAlign w:val="center"/>
          </w:tcPr>
          <w:p w14:paraId="5289ADA1" w14:textId="318EC451"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r w:rsidRPr="000D0BFB">
              <w:rPr>
                <w:rFonts w:ascii="Times New Roman" w:eastAsia="Times New Roman" w:hAnsi="Times New Roman" w:cs="Times New Roman"/>
                <w:sz w:val="20"/>
                <w:szCs w:val="20"/>
                <w:lang w:eastAsia="pl-PL"/>
              </w:rPr>
              <w:t>Pozostałe wyposażenie</w:t>
            </w:r>
          </w:p>
        </w:tc>
      </w:tr>
      <w:tr w:rsidR="00F05327" w:rsidRPr="00F05327" w14:paraId="65513E87" w14:textId="77777777" w:rsidTr="009B3495">
        <w:trPr>
          <w:trHeight w:val="340"/>
        </w:trPr>
        <w:tc>
          <w:tcPr>
            <w:tcW w:w="567" w:type="dxa"/>
            <w:vAlign w:val="center"/>
          </w:tcPr>
          <w:p w14:paraId="449BD47C" w14:textId="77777777" w:rsidR="007A1554" w:rsidRPr="00F05327"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55C85739" w14:textId="27E7773E" w:rsidR="007A1554" w:rsidRPr="00F05327" w:rsidRDefault="007A1554" w:rsidP="007A1554">
            <w:pPr>
              <w:autoSpaceDE w:val="0"/>
              <w:autoSpaceDN w:val="0"/>
              <w:adjustRightInd w:val="0"/>
              <w:spacing w:after="0" w:line="254" w:lineRule="exact"/>
              <w:rPr>
                <w:rFonts w:ascii="Times New Roman" w:hAnsi="Times New Roman" w:cs="Times New Roman"/>
                <w:sz w:val="20"/>
                <w:szCs w:val="20"/>
              </w:rPr>
            </w:pPr>
            <w:r w:rsidRPr="00F05327">
              <w:rPr>
                <w:rFonts w:ascii="Times New Roman" w:hAnsi="Times New Roman" w:cs="Times New Roman"/>
                <w:sz w:val="20"/>
                <w:szCs w:val="20"/>
              </w:rPr>
              <w:t xml:space="preserve">Szafka – regał </w:t>
            </w:r>
            <w:r w:rsidR="00F2377F" w:rsidRPr="00F05327">
              <w:rPr>
                <w:rFonts w:ascii="Times New Roman" w:hAnsi="Times New Roman" w:cs="Times New Roman"/>
                <w:sz w:val="20"/>
                <w:szCs w:val="20"/>
              </w:rPr>
              <w:t>wykonany z płyty dwustronnie laminowanej</w:t>
            </w:r>
            <w:r w:rsidRPr="00F05327">
              <w:rPr>
                <w:rFonts w:ascii="Times New Roman" w:hAnsi="Times New Roman" w:cs="Times New Roman"/>
                <w:sz w:val="20"/>
                <w:szCs w:val="20"/>
              </w:rPr>
              <w:t xml:space="preserve"> z półkami </w:t>
            </w:r>
            <w:r w:rsidR="00FB68A1" w:rsidRPr="00F05327">
              <w:rPr>
                <w:rFonts w:ascii="Times New Roman" w:hAnsi="Times New Roman" w:cs="Times New Roman"/>
                <w:sz w:val="20"/>
                <w:szCs w:val="20"/>
              </w:rPr>
              <w:br/>
            </w:r>
            <w:r w:rsidRPr="00F05327">
              <w:rPr>
                <w:rFonts w:ascii="Times New Roman" w:hAnsi="Times New Roman" w:cs="Times New Roman"/>
                <w:sz w:val="20"/>
                <w:szCs w:val="20"/>
              </w:rPr>
              <w:t xml:space="preserve">do przechowywania akcesoriów. Wymiary </w:t>
            </w:r>
            <w:r w:rsidR="00FB68A1" w:rsidRPr="00F05327">
              <w:rPr>
                <w:rFonts w:ascii="Times New Roman" w:hAnsi="Times New Roman" w:cs="Times New Roman"/>
                <w:sz w:val="20"/>
                <w:szCs w:val="20"/>
              </w:rPr>
              <w:t>minimalne</w:t>
            </w:r>
            <w:r w:rsidRPr="00F05327">
              <w:rPr>
                <w:rFonts w:ascii="Times New Roman" w:hAnsi="Times New Roman" w:cs="Times New Roman"/>
                <w:sz w:val="20"/>
                <w:szCs w:val="20"/>
              </w:rPr>
              <w:t xml:space="preserve">(wysokość x szerokość x głębokość): </w:t>
            </w:r>
          </w:p>
          <w:p w14:paraId="29335FDB" w14:textId="01C6F942" w:rsidR="007A1554" w:rsidRPr="00F05327" w:rsidRDefault="007A1554" w:rsidP="007A1554">
            <w:pPr>
              <w:autoSpaceDE w:val="0"/>
              <w:autoSpaceDN w:val="0"/>
              <w:adjustRightInd w:val="0"/>
              <w:spacing w:after="0" w:line="254" w:lineRule="exact"/>
              <w:rPr>
                <w:rFonts w:ascii="Times New Roman" w:hAnsi="Times New Roman" w:cs="Times New Roman"/>
                <w:sz w:val="20"/>
                <w:szCs w:val="20"/>
              </w:rPr>
            </w:pPr>
            <w:r w:rsidRPr="00F05327">
              <w:rPr>
                <w:rFonts w:ascii="Times New Roman" w:hAnsi="Times New Roman" w:cs="Times New Roman"/>
                <w:sz w:val="20"/>
                <w:szCs w:val="20"/>
              </w:rPr>
              <w:t>230 cm x 95 cm x 60 cm</w:t>
            </w:r>
          </w:p>
        </w:tc>
        <w:tc>
          <w:tcPr>
            <w:tcW w:w="1578" w:type="dxa"/>
            <w:shd w:val="clear" w:color="auto" w:fill="auto"/>
            <w:vAlign w:val="center"/>
          </w:tcPr>
          <w:p w14:paraId="32F120FD" w14:textId="1B0DCC0B" w:rsidR="007A1554" w:rsidRPr="00F05327" w:rsidRDefault="00FB68A1" w:rsidP="007A1554">
            <w:pPr>
              <w:autoSpaceDE w:val="0"/>
              <w:autoSpaceDN w:val="0"/>
              <w:adjustRightInd w:val="0"/>
              <w:spacing w:after="0" w:line="240" w:lineRule="auto"/>
              <w:jc w:val="center"/>
              <w:rPr>
                <w:rFonts w:ascii="Times New Roman" w:hAnsi="Times New Roman" w:cs="Times New Roman"/>
                <w:sz w:val="20"/>
                <w:szCs w:val="20"/>
              </w:rPr>
            </w:pPr>
            <w:r w:rsidRPr="00F05327">
              <w:rPr>
                <w:rFonts w:ascii="Times New Roman" w:hAnsi="Times New Roman" w:cs="Times New Roman"/>
                <w:sz w:val="20"/>
                <w:szCs w:val="20"/>
              </w:rPr>
              <w:t>TAK, podać</w:t>
            </w:r>
          </w:p>
        </w:tc>
        <w:tc>
          <w:tcPr>
            <w:tcW w:w="5386" w:type="dxa"/>
            <w:vAlign w:val="center"/>
          </w:tcPr>
          <w:p w14:paraId="678B47E0" w14:textId="77777777" w:rsidR="007A1554" w:rsidRPr="00F05327"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3BE1958A" w14:textId="77777777" w:rsidTr="009B3495">
        <w:trPr>
          <w:trHeight w:val="340"/>
        </w:trPr>
        <w:tc>
          <w:tcPr>
            <w:tcW w:w="567" w:type="dxa"/>
            <w:vAlign w:val="center"/>
          </w:tcPr>
          <w:p w14:paraId="02148CB1"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69661493" w14:textId="0201C7D4" w:rsidR="007A1554" w:rsidRPr="000D0BFB" w:rsidRDefault="007A1554" w:rsidP="007A1554">
            <w:pPr>
              <w:autoSpaceDE w:val="0"/>
              <w:autoSpaceDN w:val="0"/>
              <w:adjustRightInd w:val="0"/>
              <w:spacing w:after="0" w:line="254" w:lineRule="exact"/>
              <w:rPr>
                <w:rFonts w:ascii="Times New Roman" w:hAnsi="Times New Roman" w:cs="Times New Roman"/>
                <w:sz w:val="20"/>
                <w:szCs w:val="20"/>
              </w:rPr>
            </w:pPr>
            <w:r w:rsidRPr="000D0BFB">
              <w:rPr>
                <w:rFonts w:ascii="Times New Roman" w:hAnsi="Times New Roman" w:cs="Times New Roman"/>
                <w:sz w:val="20"/>
                <w:szCs w:val="20"/>
              </w:rPr>
              <w:t>Fotel biurowy z regulowaną wysokością siedziska oraz regulowanym oparciem wyposażone w podłokietniki i kółka</w:t>
            </w:r>
            <w:r w:rsidR="00133ED9">
              <w:rPr>
                <w:rFonts w:ascii="Times New Roman" w:hAnsi="Times New Roman" w:cs="Times New Roman"/>
                <w:sz w:val="20"/>
                <w:szCs w:val="20"/>
              </w:rPr>
              <w:t>, wykonane z materiału zmywalnego</w:t>
            </w:r>
            <w:r w:rsidRPr="000D0BFB">
              <w:rPr>
                <w:rFonts w:ascii="Times New Roman" w:hAnsi="Times New Roman" w:cs="Times New Roman"/>
                <w:sz w:val="20"/>
                <w:szCs w:val="20"/>
              </w:rPr>
              <w:t xml:space="preserve"> – 2 szt.</w:t>
            </w:r>
          </w:p>
        </w:tc>
        <w:tc>
          <w:tcPr>
            <w:tcW w:w="1578" w:type="dxa"/>
            <w:shd w:val="clear" w:color="auto" w:fill="auto"/>
            <w:vAlign w:val="center"/>
          </w:tcPr>
          <w:p w14:paraId="0C30470A" w14:textId="012D038C" w:rsidR="007A1554" w:rsidRPr="000D0BFB" w:rsidRDefault="00133ED9" w:rsidP="007A15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TAK, podać</w:t>
            </w:r>
          </w:p>
        </w:tc>
        <w:tc>
          <w:tcPr>
            <w:tcW w:w="5386" w:type="dxa"/>
            <w:vAlign w:val="center"/>
          </w:tcPr>
          <w:p w14:paraId="332209E0"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8E6AE5D" w14:textId="77777777" w:rsidTr="009B3495">
        <w:trPr>
          <w:trHeight w:val="340"/>
        </w:trPr>
        <w:tc>
          <w:tcPr>
            <w:tcW w:w="567" w:type="dxa"/>
            <w:vAlign w:val="center"/>
          </w:tcPr>
          <w:p w14:paraId="18E1713B"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3C3067EA" w14:textId="75D64E80" w:rsidR="007A1554" w:rsidRPr="000D0BFB" w:rsidRDefault="007A1554" w:rsidP="007A1554">
            <w:pPr>
              <w:autoSpaceDE w:val="0"/>
              <w:autoSpaceDN w:val="0"/>
              <w:adjustRightInd w:val="0"/>
              <w:spacing w:after="0" w:line="254" w:lineRule="exact"/>
              <w:rPr>
                <w:rFonts w:ascii="Times New Roman" w:hAnsi="Times New Roman" w:cs="Times New Roman"/>
                <w:sz w:val="20"/>
                <w:szCs w:val="20"/>
              </w:rPr>
            </w:pPr>
            <w:r w:rsidRPr="000D0BFB">
              <w:rPr>
                <w:rFonts w:ascii="Times New Roman" w:hAnsi="Times New Roman" w:cs="Times New Roman"/>
                <w:sz w:val="20"/>
                <w:szCs w:val="20"/>
              </w:rPr>
              <w:t xml:space="preserve">Biurko/stanowisko pracy dostosowanego do konsoli operatora aparatu </w:t>
            </w:r>
            <w:r w:rsidR="00133ED9">
              <w:rPr>
                <w:rFonts w:ascii="Times New Roman" w:hAnsi="Times New Roman" w:cs="Times New Roman"/>
                <w:sz w:val="20"/>
                <w:szCs w:val="20"/>
              </w:rPr>
              <w:br/>
            </w:r>
            <w:r w:rsidRPr="000D0BFB">
              <w:rPr>
                <w:rFonts w:ascii="Times New Roman" w:hAnsi="Times New Roman" w:cs="Times New Roman"/>
                <w:sz w:val="20"/>
                <w:szCs w:val="20"/>
              </w:rPr>
              <w:t>w pomieszczeniu sterowni dedykowan</w:t>
            </w:r>
            <w:r w:rsidR="00F2377F" w:rsidRPr="000D0BFB">
              <w:rPr>
                <w:rFonts w:ascii="Times New Roman" w:hAnsi="Times New Roman" w:cs="Times New Roman"/>
                <w:sz w:val="20"/>
                <w:szCs w:val="20"/>
              </w:rPr>
              <w:t>e</w:t>
            </w:r>
            <w:r w:rsidRPr="000D0BFB">
              <w:rPr>
                <w:rFonts w:ascii="Times New Roman" w:hAnsi="Times New Roman" w:cs="Times New Roman"/>
                <w:sz w:val="20"/>
                <w:szCs w:val="20"/>
              </w:rPr>
              <w:t xml:space="preserve"> do dostarczonych urządzeń komputerowych</w:t>
            </w:r>
          </w:p>
          <w:p w14:paraId="1BC1B6A2" w14:textId="2D8C699A" w:rsidR="007A1554" w:rsidRPr="000D0BFB" w:rsidRDefault="007A1554" w:rsidP="007A1554">
            <w:pPr>
              <w:autoSpaceDE w:val="0"/>
              <w:autoSpaceDN w:val="0"/>
              <w:adjustRightInd w:val="0"/>
              <w:spacing w:after="0" w:line="254" w:lineRule="exact"/>
              <w:rPr>
                <w:rFonts w:ascii="Times New Roman" w:hAnsi="Times New Roman" w:cs="Times New Roman"/>
                <w:sz w:val="20"/>
                <w:szCs w:val="20"/>
              </w:rPr>
            </w:pPr>
            <w:r w:rsidRPr="000D0BFB">
              <w:rPr>
                <w:rFonts w:ascii="Times New Roman" w:hAnsi="Times New Roman" w:cs="Times New Roman"/>
                <w:sz w:val="20"/>
                <w:szCs w:val="20"/>
              </w:rPr>
              <w:t>Mebel wykonany z płyty meblowej dwustronnie laminowanej</w:t>
            </w:r>
          </w:p>
        </w:tc>
        <w:tc>
          <w:tcPr>
            <w:tcW w:w="1578" w:type="dxa"/>
            <w:shd w:val="clear" w:color="auto" w:fill="auto"/>
            <w:vAlign w:val="center"/>
          </w:tcPr>
          <w:p w14:paraId="7188224A" w14:textId="2C6AAFA8" w:rsidR="007A1554" w:rsidRPr="000D0BFB" w:rsidRDefault="00133ED9" w:rsidP="007A15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TAK</w:t>
            </w:r>
          </w:p>
        </w:tc>
        <w:tc>
          <w:tcPr>
            <w:tcW w:w="5386" w:type="dxa"/>
            <w:vAlign w:val="center"/>
          </w:tcPr>
          <w:p w14:paraId="0E986EFE"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79695CD3" w14:textId="77777777" w:rsidTr="009B3495">
        <w:trPr>
          <w:trHeight w:val="340"/>
        </w:trPr>
        <w:tc>
          <w:tcPr>
            <w:tcW w:w="14384" w:type="dxa"/>
            <w:gridSpan w:val="4"/>
            <w:shd w:val="clear" w:color="auto" w:fill="B6DDE8" w:themeFill="accent5" w:themeFillTint="66"/>
            <w:vAlign w:val="center"/>
          </w:tcPr>
          <w:p w14:paraId="760D5B02" w14:textId="70072D5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b/>
                <w:sz w:val="20"/>
                <w:szCs w:val="20"/>
              </w:rPr>
              <w:t>GWARANCJA</w:t>
            </w:r>
          </w:p>
        </w:tc>
      </w:tr>
      <w:tr w:rsidR="007A1554" w:rsidRPr="000D0BFB" w14:paraId="68E01A33" w14:textId="77777777" w:rsidTr="009B3495">
        <w:trPr>
          <w:trHeight w:val="340"/>
        </w:trPr>
        <w:tc>
          <w:tcPr>
            <w:tcW w:w="567" w:type="dxa"/>
            <w:vAlign w:val="center"/>
          </w:tcPr>
          <w:p w14:paraId="7BE522C9"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tcPr>
          <w:p w14:paraId="5E3BC7AA" w14:textId="77365E2F"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Okres gwarancji dla całego systemu min. 36 miesiące</w:t>
            </w:r>
          </w:p>
          <w:p w14:paraId="20747E9E" w14:textId="45386BD5"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Gwarancja obejmuje komponenty specjalne (bez ograniczeń liczby skanów CT, detektory, lampę oraz inne urządzenia i oprogramowanie będące przedmiotem zamówienia)</w:t>
            </w:r>
          </w:p>
        </w:tc>
        <w:tc>
          <w:tcPr>
            <w:tcW w:w="1578" w:type="dxa"/>
            <w:tcBorders>
              <w:top w:val="single" w:sz="6" w:space="0" w:color="auto"/>
              <w:left w:val="single" w:sz="6" w:space="0" w:color="auto"/>
              <w:bottom w:val="single" w:sz="6" w:space="0" w:color="auto"/>
              <w:right w:val="single" w:sz="6" w:space="0" w:color="auto"/>
            </w:tcBorders>
          </w:tcPr>
          <w:p w14:paraId="302A4825" w14:textId="07EB7A48" w:rsidR="007A1554" w:rsidRPr="000D0BFB" w:rsidRDefault="007A1554" w:rsidP="007A1554">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sz w:val="20"/>
                <w:szCs w:val="20"/>
              </w:rPr>
              <w:t>TAK, podać</w:t>
            </w:r>
          </w:p>
        </w:tc>
        <w:tc>
          <w:tcPr>
            <w:tcW w:w="5386" w:type="dxa"/>
            <w:vAlign w:val="center"/>
          </w:tcPr>
          <w:p w14:paraId="611E77A0"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4723DABF" w14:textId="77777777" w:rsidTr="009B3495">
        <w:trPr>
          <w:trHeight w:val="340"/>
        </w:trPr>
        <w:tc>
          <w:tcPr>
            <w:tcW w:w="567" w:type="dxa"/>
            <w:vAlign w:val="center"/>
          </w:tcPr>
          <w:p w14:paraId="3CDAD188"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tcBorders>
              <w:top w:val="single" w:sz="6" w:space="0" w:color="auto"/>
              <w:left w:val="single" w:sz="6" w:space="0" w:color="auto"/>
              <w:bottom w:val="single" w:sz="6" w:space="0" w:color="auto"/>
              <w:right w:val="single" w:sz="6" w:space="0" w:color="auto"/>
            </w:tcBorders>
            <w:vAlign w:val="center"/>
          </w:tcPr>
          <w:p w14:paraId="31A515BD" w14:textId="6C5A413F"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Przegląd/y całego systemu wraz z urządzeniami peryferyjnymi w okresie gwarancji zgodnie z wymaganiami dokumentacji techniczno-eksploatacyjnej urządzenia wraz ze wszystkimi materiałami niezbędnymi do wykonania przeglądu zgodnie z zaleceniami producenta</w:t>
            </w:r>
          </w:p>
        </w:tc>
        <w:tc>
          <w:tcPr>
            <w:tcW w:w="1578" w:type="dxa"/>
            <w:tcBorders>
              <w:top w:val="single" w:sz="6" w:space="0" w:color="auto"/>
              <w:left w:val="single" w:sz="6" w:space="0" w:color="auto"/>
              <w:bottom w:val="single" w:sz="6" w:space="0" w:color="auto"/>
              <w:right w:val="single" w:sz="6" w:space="0" w:color="auto"/>
            </w:tcBorders>
            <w:vAlign w:val="center"/>
          </w:tcPr>
          <w:p w14:paraId="253FCA81" w14:textId="20E0C314" w:rsidR="007A1554" w:rsidRPr="000D0BFB" w:rsidRDefault="007A1554"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t>TAK</w:t>
            </w:r>
          </w:p>
        </w:tc>
        <w:tc>
          <w:tcPr>
            <w:tcW w:w="5386" w:type="dxa"/>
            <w:vAlign w:val="center"/>
          </w:tcPr>
          <w:p w14:paraId="1B487E59"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11D506C1" w14:textId="77777777" w:rsidTr="001F639A">
        <w:trPr>
          <w:trHeight w:val="340"/>
        </w:trPr>
        <w:tc>
          <w:tcPr>
            <w:tcW w:w="14384" w:type="dxa"/>
            <w:gridSpan w:val="4"/>
            <w:shd w:val="clear" w:color="auto" w:fill="B6DDE8" w:themeFill="accent5" w:themeFillTint="66"/>
            <w:vAlign w:val="center"/>
          </w:tcPr>
          <w:p w14:paraId="4EAE5A8F" w14:textId="2EF77E26" w:rsidR="007A1554" w:rsidRPr="000D0BFB" w:rsidRDefault="008D21EC" w:rsidP="007A1554">
            <w:pPr>
              <w:spacing w:after="0" w:line="240" w:lineRule="auto"/>
              <w:jc w:val="center"/>
              <w:rPr>
                <w:rFonts w:ascii="Times New Roman" w:eastAsia="Times New Roman" w:hAnsi="Times New Roman" w:cs="Times New Roman"/>
                <w:sz w:val="20"/>
                <w:szCs w:val="20"/>
                <w:lang w:eastAsia="pl-PL"/>
              </w:rPr>
            </w:pPr>
            <w:r>
              <w:rPr>
                <w:rFonts w:ascii="Times New Roman" w:hAnsi="Times New Roman" w:cs="Times New Roman"/>
                <w:b/>
                <w:sz w:val="20"/>
                <w:szCs w:val="20"/>
              </w:rPr>
              <w:lastRenderedPageBreak/>
              <w:t>INSTRUKCJE</w:t>
            </w:r>
          </w:p>
        </w:tc>
      </w:tr>
      <w:tr w:rsidR="007A1554" w:rsidRPr="000D0BFB" w14:paraId="17C7C1E9" w14:textId="77777777" w:rsidTr="008D21EC">
        <w:trPr>
          <w:trHeight w:val="340"/>
        </w:trPr>
        <w:tc>
          <w:tcPr>
            <w:tcW w:w="567" w:type="dxa"/>
            <w:vAlign w:val="center"/>
          </w:tcPr>
          <w:p w14:paraId="0C3A2435"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2D8BBFA0" w14:textId="06EC0D6A"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shd w:val="clear" w:color="auto" w:fill="FFFFFF"/>
              </w:rPr>
              <w:t xml:space="preserve">Instrukcje obsługi dla wszystkich urządzeń – wydrukowana (papierowa), </w:t>
            </w:r>
            <w:r w:rsidRPr="000D0BFB">
              <w:rPr>
                <w:rFonts w:ascii="Times New Roman" w:hAnsi="Times New Roman" w:cs="Times New Roman"/>
                <w:sz w:val="20"/>
                <w:szCs w:val="20"/>
                <w:shd w:val="clear" w:color="auto" w:fill="FFFFFF"/>
              </w:rPr>
              <w:br/>
              <w:t>w języku polskim, min. 1 sztuka dostarczone z urządzeniem</w:t>
            </w:r>
          </w:p>
        </w:tc>
        <w:tc>
          <w:tcPr>
            <w:tcW w:w="1578" w:type="dxa"/>
            <w:shd w:val="clear" w:color="auto" w:fill="auto"/>
            <w:vAlign w:val="center"/>
          </w:tcPr>
          <w:p w14:paraId="654323B5" w14:textId="398E818E" w:rsidR="007A1554" w:rsidRPr="000D0BFB" w:rsidRDefault="007A1554"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eastAsia="Calibri" w:hAnsi="Times New Roman" w:cs="Times New Roman"/>
                <w:sz w:val="20"/>
                <w:szCs w:val="20"/>
              </w:rPr>
              <w:t>T</w:t>
            </w:r>
            <w:r w:rsidR="00133ED9">
              <w:rPr>
                <w:rFonts w:ascii="Times New Roman" w:eastAsia="Calibri" w:hAnsi="Times New Roman" w:cs="Times New Roman"/>
                <w:sz w:val="20"/>
                <w:szCs w:val="20"/>
              </w:rPr>
              <w:t>AK</w:t>
            </w:r>
          </w:p>
        </w:tc>
        <w:tc>
          <w:tcPr>
            <w:tcW w:w="5386" w:type="dxa"/>
            <w:vAlign w:val="center"/>
          </w:tcPr>
          <w:p w14:paraId="5BBDB4A3"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567217B7" w14:textId="77777777" w:rsidTr="008D21EC">
        <w:trPr>
          <w:trHeight w:val="340"/>
        </w:trPr>
        <w:tc>
          <w:tcPr>
            <w:tcW w:w="567" w:type="dxa"/>
            <w:vAlign w:val="center"/>
          </w:tcPr>
          <w:p w14:paraId="162D4F6F"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030E09D4" w14:textId="77777777" w:rsidR="007A1554" w:rsidRDefault="007A1554" w:rsidP="007A1554">
            <w:pPr>
              <w:autoSpaceDE w:val="0"/>
              <w:autoSpaceDN w:val="0"/>
              <w:adjustRightInd w:val="0"/>
              <w:spacing w:after="0" w:line="254" w:lineRule="exact"/>
              <w:rPr>
                <w:rFonts w:ascii="Times New Roman" w:hAnsi="Times New Roman" w:cs="Times New Roman"/>
                <w:sz w:val="20"/>
                <w:szCs w:val="20"/>
                <w:shd w:val="clear" w:color="auto" w:fill="FFFFFF"/>
              </w:rPr>
            </w:pPr>
            <w:r w:rsidRPr="000D0BFB">
              <w:rPr>
                <w:rFonts w:ascii="Times New Roman" w:hAnsi="Times New Roman" w:cs="Times New Roman"/>
                <w:sz w:val="20"/>
                <w:szCs w:val="20"/>
                <w:shd w:val="clear" w:color="auto" w:fill="FFFFFF"/>
              </w:rPr>
              <w:t>Instrukcje obsługi dla wszystkich urządzeń – wersja elektroniczna (format .pdf, bez hasła zabezpieczającego, z możliwością drukowania i przeszukiwania zawartości – wyszukiwanie konkretnego tekstu), w języku polskim min. 1 sztuka oraz języku angielskim min 1 sztuka (dostarczone na nośniku CD/DVD lub na nośniku pamięci typu pendrive) dostarczone z urządzeniami</w:t>
            </w:r>
          </w:p>
          <w:p w14:paraId="634D0BCC" w14:textId="18630516" w:rsidR="00DF3AB5" w:rsidRPr="000D0BFB" w:rsidRDefault="00DF3AB5" w:rsidP="007A1554">
            <w:pPr>
              <w:autoSpaceDE w:val="0"/>
              <w:autoSpaceDN w:val="0"/>
              <w:adjustRightInd w:val="0"/>
              <w:spacing w:after="0" w:line="254" w:lineRule="exact"/>
              <w:rPr>
                <w:rFonts w:ascii="Times New Roman" w:hAnsi="Times New Roman" w:cs="Times New Roman"/>
                <w:spacing w:val="-3"/>
                <w:sz w:val="20"/>
                <w:szCs w:val="20"/>
              </w:rPr>
            </w:pPr>
          </w:p>
        </w:tc>
        <w:tc>
          <w:tcPr>
            <w:tcW w:w="1578" w:type="dxa"/>
            <w:shd w:val="clear" w:color="auto" w:fill="auto"/>
            <w:vAlign w:val="center"/>
          </w:tcPr>
          <w:p w14:paraId="1DCA6CF9" w14:textId="2B0D0492" w:rsidR="007A1554" w:rsidRPr="000D0BFB" w:rsidRDefault="007A1554"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eastAsia="Calibri" w:hAnsi="Times New Roman" w:cs="Times New Roman"/>
                <w:sz w:val="20"/>
                <w:szCs w:val="20"/>
              </w:rPr>
              <w:t>T</w:t>
            </w:r>
            <w:r w:rsidR="00133ED9">
              <w:rPr>
                <w:rFonts w:ascii="Times New Roman" w:eastAsia="Calibri" w:hAnsi="Times New Roman" w:cs="Times New Roman"/>
                <w:sz w:val="20"/>
                <w:szCs w:val="20"/>
              </w:rPr>
              <w:t>AK</w:t>
            </w:r>
          </w:p>
        </w:tc>
        <w:tc>
          <w:tcPr>
            <w:tcW w:w="5386" w:type="dxa"/>
            <w:vAlign w:val="center"/>
          </w:tcPr>
          <w:p w14:paraId="79C35A74"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043E656A" w14:textId="77777777" w:rsidTr="001F639A">
        <w:trPr>
          <w:trHeight w:val="340"/>
        </w:trPr>
        <w:tc>
          <w:tcPr>
            <w:tcW w:w="14384" w:type="dxa"/>
            <w:gridSpan w:val="4"/>
            <w:shd w:val="clear" w:color="auto" w:fill="B6DDE8" w:themeFill="accent5" w:themeFillTint="66"/>
            <w:vAlign w:val="center"/>
          </w:tcPr>
          <w:p w14:paraId="3D9E7D6C" w14:textId="69C921F9"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r w:rsidRPr="000D0BFB">
              <w:rPr>
                <w:rFonts w:ascii="Times New Roman" w:hAnsi="Times New Roman" w:cs="Times New Roman"/>
                <w:b/>
                <w:sz w:val="20"/>
                <w:szCs w:val="20"/>
              </w:rPr>
              <w:t>SZKOLENIA</w:t>
            </w:r>
          </w:p>
        </w:tc>
      </w:tr>
      <w:tr w:rsidR="007A1554" w:rsidRPr="000D0BFB" w14:paraId="75F9A4A4" w14:textId="77777777" w:rsidTr="008D21EC">
        <w:trPr>
          <w:trHeight w:val="340"/>
        </w:trPr>
        <w:tc>
          <w:tcPr>
            <w:tcW w:w="567" w:type="dxa"/>
            <w:vAlign w:val="center"/>
          </w:tcPr>
          <w:p w14:paraId="6A8BBB79"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0DA3F1D8" w14:textId="0CD46E68" w:rsidR="007A1554" w:rsidRPr="000D0BFB" w:rsidRDefault="007A1554" w:rsidP="00DF3AB5">
            <w:pPr>
              <w:autoSpaceDE w:val="0"/>
              <w:autoSpaceDN w:val="0"/>
              <w:adjustRightInd w:val="0"/>
              <w:spacing w:after="0" w:line="254" w:lineRule="exact"/>
              <w:rPr>
                <w:rFonts w:ascii="Times New Roman" w:hAnsi="Times New Roman" w:cs="Times New Roman"/>
                <w:sz w:val="20"/>
                <w:szCs w:val="20"/>
                <w:shd w:val="clear" w:color="auto" w:fill="FFFFFF"/>
              </w:rPr>
            </w:pPr>
            <w:r w:rsidRPr="000D0BFB">
              <w:rPr>
                <w:rFonts w:ascii="Times New Roman" w:hAnsi="Times New Roman" w:cs="Times New Roman"/>
                <w:sz w:val="20"/>
                <w:szCs w:val="20"/>
                <w:shd w:val="clear" w:color="auto" w:fill="FFFFFF"/>
              </w:rPr>
              <w:t xml:space="preserve">Dla poszczególnych elementów oferowanej konfiguracji Wykonawca gwarantuje szkolenie </w:t>
            </w:r>
            <w:r w:rsidR="009A7FC0">
              <w:rPr>
                <w:rFonts w:ascii="Times New Roman" w:hAnsi="Times New Roman" w:cs="Times New Roman"/>
                <w:sz w:val="20"/>
                <w:szCs w:val="20"/>
                <w:shd w:val="clear" w:color="auto" w:fill="FFFFFF"/>
              </w:rPr>
              <w:t xml:space="preserve">podstawowe </w:t>
            </w:r>
            <w:r w:rsidR="00DF3AB5">
              <w:rPr>
                <w:rFonts w:ascii="Times New Roman" w:hAnsi="Times New Roman" w:cs="Times New Roman"/>
                <w:sz w:val="20"/>
                <w:szCs w:val="20"/>
                <w:shd w:val="clear" w:color="auto" w:fill="FFFFFF"/>
              </w:rPr>
              <w:t>personelu Zamawiającego</w:t>
            </w:r>
            <w:r w:rsidRPr="000D0BFB">
              <w:rPr>
                <w:rFonts w:ascii="Times New Roman" w:hAnsi="Times New Roman" w:cs="Times New Roman"/>
                <w:sz w:val="20"/>
                <w:szCs w:val="20"/>
                <w:shd w:val="clear" w:color="auto" w:fill="FFFFFF"/>
              </w:rPr>
              <w:t>:</w:t>
            </w:r>
            <w:r w:rsidR="009A7FC0">
              <w:rPr>
                <w:rFonts w:ascii="Times New Roman" w:hAnsi="Times New Roman" w:cs="Times New Roman"/>
                <w:sz w:val="20"/>
                <w:szCs w:val="20"/>
                <w:shd w:val="clear" w:color="auto" w:fill="FFFFFF"/>
              </w:rPr>
              <w:t xml:space="preserve"> </w:t>
            </w:r>
            <w:r w:rsidRPr="000D0BFB">
              <w:rPr>
                <w:rFonts w:ascii="Times New Roman" w:hAnsi="Times New Roman" w:cs="Times New Roman"/>
                <w:sz w:val="20"/>
                <w:szCs w:val="20"/>
                <w:shd w:val="clear" w:color="auto" w:fill="FFFFFF"/>
              </w:rPr>
              <w:t xml:space="preserve">dla personelu medycznego, inżynieryjnego i technicznego u Zamawiającego w zależności od potrzeb </w:t>
            </w:r>
            <w:r w:rsidR="009A7FC0">
              <w:rPr>
                <w:rFonts w:ascii="Times New Roman" w:hAnsi="Times New Roman" w:cs="Times New Roman"/>
                <w:sz w:val="20"/>
                <w:szCs w:val="20"/>
                <w:shd w:val="clear" w:color="auto" w:fill="FFFFFF"/>
              </w:rPr>
              <w:t>przed przekazaniem urządzenia do eksploatacji</w:t>
            </w:r>
          </w:p>
        </w:tc>
        <w:tc>
          <w:tcPr>
            <w:tcW w:w="1578" w:type="dxa"/>
            <w:shd w:val="clear" w:color="auto" w:fill="auto"/>
            <w:vAlign w:val="center"/>
          </w:tcPr>
          <w:p w14:paraId="6581999F" w14:textId="01BFB47F" w:rsidR="007A1554" w:rsidRPr="000D0BFB" w:rsidRDefault="00133ED9" w:rsidP="007A1554">
            <w:pPr>
              <w:autoSpaceDE w:val="0"/>
              <w:autoSpaceDN w:val="0"/>
              <w:adjustRightInd w:val="0"/>
              <w:spacing w:after="0" w:line="240" w:lineRule="auto"/>
              <w:jc w:val="center"/>
              <w:rPr>
                <w:rFonts w:ascii="Times New Roman" w:eastAsia="Calibri" w:hAnsi="Times New Roman" w:cs="Times New Roman"/>
                <w:sz w:val="20"/>
                <w:szCs w:val="20"/>
              </w:rPr>
            </w:pPr>
            <w:r w:rsidRPr="000D0BFB">
              <w:rPr>
                <w:rFonts w:ascii="Times New Roman" w:eastAsia="Calibri" w:hAnsi="Times New Roman" w:cs="Times New Roman"/>
                <w:sz w:val="20"/>
                <w:szCs w:val="20"/>
              </w:rPr>
              <w:t>T</w:t>
            </w:r>
            <w:r>
              <w:rPr>
                <w:rFonts w:ascii="Times New Roman" w:eastAsia="Calibri" w:hAnsi="Times New Roman" w:cs="Times New Roman"/>
                <w:sz w:val="20"/>
                <w:szCs w:val="20"/>
              </w:rPr>
              <w:t>AK</w:t>
            </w:r>
          </w:p>
        </w:tc>
        <w:tc>
          <w:tcPr>
            <w:tcW w:w="5386" w:type="dxa"/>
            <w:vAlign w:val="center"/>
          </w:tcPr>
          <w:p w14:paraId="37EF64C5"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9A7FC0" w:rsidRPr="000D0BFB" w14:paraId="40C62FBE" w14:textId="77777777" w:rsidTr="009A7FC0">
        <w:trPr>
          <w:trHeight w:val="340"/>
        </w:trPr>
        <w:tc>
          <w:tcPr>
            <w:tcW w:w="567" w:type="dxa"/>
            <w:vAlign w:val="center"/>
          </w:tcPr>
          <w:p w14:paraId="57AEF281" w14:textId="77777777" w:rsidR="009A7FC0" w:rsidRPr="000D0BFB" w:rsidRDefault="009A7FC0" w:rsidP="009A7FC0">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6BBC4F74" w14:textId="2CE9BF18" w:rsidR="009A7FC0" w:rsidRPr="009A7FC0" w:rsidRDefault="009A7FC0" w:rsidP="009A7FC0">
            <w:pPr>
              <w:autoSpaceDE w:val="0"/>
              <w:autoSpaceDN w:val="0"/>
              <w:adjustRightInd w:val="0"/>
              <w:spacing w:after="0" w:line="254" w:lineRule="exact"/>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w:t>
            </w:r>
            <w:r w:rsidRPr="009A7FC0">
              <w:rPr>
                <w:rFonts w:ascii="Times New Roman" w:hAnsi="Times New Roman" w:cs="Times New Roman"/>
                <w:sz w:val="20"/>
                <w:szCs w:val="20"/>
                <w:shd w:val="clear" w:color="auto" w:fill="FFFFFF"/>
              </w:rPr>
              <w:t>zkolenie aplikac</w:t>
            </w:r>
            <w:r>
              <w:rPr>
                <w:rFonts w:ascii="Times New Roman" w:hAnsi="Times New Roman" w:cs="Times New Roman"/>
                <w:sz w:val="20"/>
                <w:szCs w:val="20"/>
                <w:shd w:val="clear" w:color="auto" w:fill="FFFFFF"/>
              </w:rPr>
              <w:t>yjne</w:t>
            </w:r>
            <w:r w:rsidRPr="009A7FC0">
              <w:rPr>
                <w:rFonts w:ascii="Times New Roman" w:hAnsi="Times New Roman" w:cs="Times New Roman"/>
                <w:sz w:val="20"/>
                <w:szCs w:val="20"/>
                <w:shd w:val="clear" w:color="auto" w:fill="FFFFFF"/>
              </w:rPr>
              <w:t xml:space="preserve"> personelu odbędzie się po przekazaniu urządzenia </w:t>
            </w:r>
          </w:p>
          <w:p w14:paraId="3241022A" w14:textId="77777777" w:rsidR="009A7FC0" w:rsidRPr="009A7FC0" w:rsidRDefault="009A7FC0" w:rsidP="009A7FC0">
            <w:pPr>
              <w:autoSpaceDE w:val="0"/>
              <w:autoSpaceDN w:val="0"/>
              <w:adjustRightInd w:val="0"/>
              <w:spacing w:after="0" w:line="254" w:lineRule="exact"/>
              <w:rPr>
                <w:rFonts w:ascii="Times New Roman" w:hAnsi="Times New Roman" w:cs="Times New Roman"/>
                <w:sz w:val="20"/>
                <w:szCs w:val="20"/>
                <w:shd w:val="clear" w:color="auto" w:fill="FFFFFF"/>
              </w:rPr>
            </w:pPr>
            <w:r w:rsidRPr="009A7FC0">
              <w:rPr>
                <w:rFonts w:ascii="Times New Roman" w:hAnsi="Times New Roman" w:cs="Times New Roman"/>
                <w:sz w:val="20"/>
                <w:szCs w:val="20"/>
                <w:shd w:val="clear" w:color="auto" w:fill="FFFFFF"/>
              </w:rPr>
              <w:t xml:space="preserve">do zastosowań klinicznych w terminie nie dłuższym niż 5 dni roboczych </w:t>
            </w:r>
          </w:p>
          <w:p w14:paraId="6D9A27C3" w14:textId="566A6853" w:rsidR="009A7FC0" w:rsidRPr="000D0BFB" w:rsidRDefault="009A7FC0" w:rsidP="009A7FC0">
            <w:pPr>
              <w:autoSpaceDE w:val="0"/>
              <w:autoSpaceDN w:val="0"/>
              <w:adjustRightInd w:val="0"/>
              <w:spacing w:after="0" w:line="254" w:lineRule="exact"/>
              <w:rPr>
                <w:rFonts w:ascii="Times New Roman" w:hAnsi="Times New Roman" w:cs="Times New Roman"/>
                <w:sz w:val="20"/>
                <w:szCs w:val="20"/>
                <w:shd w:val="clear" w:color="auto" w:fill="FFFFFF"/>
              </w:rPr>
            </w:pPr>
            <w:r w:rsidRPr="009A7FC0">
              <w:rPr>
                <w:rFonts w:ascii="Times New Roman" w:hAnsi="Times New Roman" w:cs="Times New Roman"/>
                <w:sz w:val="20"/>
                <w:szCs w:val="20"/>
                <w:shd w:val="clear" w:color="auto" w:fill="FFFFFF"/>
              </w:rPr>
              <w:t>od podpisania protokołu przekazania</w:t>
            </w:r>
            <w:r>
              <w:rPr>
                <w:rFonts w:ascii="Times New Roman" w:hAnsi="Times New Roman" w:cs="Times New Roman"/>
                <w:sz w:val="20"/>
                <w:szCs w:val="20"/>
                <w:shd w:val="clear" w:color="auto" w:fill="FFFFFF"/>
              </w:rPr>
              <w:t xml:space="preserve"> do eksploatacji – czas trwania min. 10 dni.</w:t>
            </w:r>
          </w:p>
        </w:tc>
        <w:tc>
          <w:tcPr>
            <w:tcW w:w="1578" w:type="dxa"/>
            <w:shd w:val="clear" w:color="auto" w:fill="auto"/>
            <w:vAlign w:val="center"/>
          </w:tcPr>
          <w:p w14:paraId="4DF44911" w14:textId="352E539E" w:rsidR="009A7FC0" w:rsidRPr="000D0BFB" w:rsidRDefault="009A7FC0" w:rsidP="009A7FC0">
            <w:pPr>
              <w:autoSpaceDE w:val="0"/>
              <w:autoSpaceDN w:val="0"/>
              <w:adjustRightInd w:val="0"/>
              <w:spacing w:after="0" w:line="240" w:lineRule="auto"/>
              <w:jc w:val="center"/>
              <w:rPr>
                <w:rFonts w:ascii="Times New Roman" w:eastAsia="Calibri" w:hAnsi="Times New Roman" w:cs="Times New Roman"/>
                <w:sz w:val="20"/>
                <w:szCs w:val="20"/>
              </w:rPr>
            </w:pPr>
            <w:r w:rsidRPr="007B61DA">
              <w:rPr>
                <w:rFonts w:ascii="Times New Roman" w:eastAsia="Calibri" w:hAnsi="Times New Roman" w:cs="Times New Roman"/>
                <w:sz w:val="20"/>
                <w:szCs w:val="20"/>
              </w:rPr>
              <w:t>TAK</w:t>
            </w:r>
          </w:p>
        </w:tc>
        <w:tc>
          <w:tcPr>
            <w:tcW w:w="5386" w:type="dxa"/>
            <w:vAlign w:val="center"/>
          </w:tcPr>
          <w:p w14:paraId="2FA3FA4D" w14:textId="77777777" w:rsidR="009A7FC0" w:rsidRPr="000D0BFB" w:rsidRDefault="009A7FC0" w:rsidP="009A7FC0">
            <w:pPr>
              <w:spacing w:after="0" w:line="240" w:lineRule="auto"/>
              <w:jc w:val="center"/>
              <w:rPr>
                <w:rFonts w:ascii="Times New Roman" w:eastAsia="Times New Roman" w:hAnsi="Times New Roman" w:cs="Times New Roman"/>
                <w:sz w:val="20"/>
                <w:szCs w:val="20"/>
                <w:lang w:eastAsia="pl-PL"/>
              </w:rPr>
            </w:pPr>
          </w:p>
        </w:tc>
      </w:tr>
      <w:tr w:rsidR="009A7FC0" w:rsidRPr="000D0BFB" w14:paraId="64C0BE46" w14:textId="77777777" w:rsidTr="009A7FC0">
        <w:trPr>
          <w:trHeight w:val="340"/>
        </w:trPr>
        <w:tc>
          <w:tcPr>
            <w:tcW w:w="567" w:type="dxa"/>
            <w:vAlign w:val="center"/>
          </w:tcPr>
          <w:p w14:paraId="001976EF" w14:textId="77777777" w:rsidR="009A7FC0" w:rsidRPr="000D0BFB" w:rsidRDefault="009A7FC0" w:rsidP="009A7FC0">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45D38905" w14:textId="77777777" w:rsidR="009A7FC0" w:rsidRPr="000D0BFB" w:rsidRDefault="009A7FC0" w:rsidP="009A7FC0">
            <w:pPr>
              <w:autoSpaceDE w:val="0"/>
              <w:autoSpaceDN w:val="0"/>
              <w:adjustRightInd w:val="0"/>
              <w:spacing w:after="0" w:line="254" w:lineRule="exact"/>
              <w:rPr>
                <w:rFonts w:ascii="Times New Roman" w:hAnsi="Times New Roman" w:cs="Times New Roman"/>
                <w:sz w:val="20"/>
                <w:szCs w:val="20"/>
                <w:shd w:val="clear" w:color="auto" w:fill="FFFFFF"/>
              </w:rPr>
            </w:pPr>
            <w:r w:rsidRPr="000D0BFB">
              <w:rPr>
                <w:rFonts w:ascii="Times New Roman" w:hAnsi="Times New Roman" w:cs="Times New Roman"/>
                <w:sz w:val="20"/>
                <w:szCs w:val="20"/>
                <w:shd w:val="clear" w:color="auto" w:fill="FFFFFF"/>
              </w:rPr>
              <w:t xml:space="preserve">Szkolenia u Zamawiającego przeprowadzone zostaną przez Wykonawcę </w:t>
            </w:r>
          </w:p>
          <w:p w14:paraId="5F3C6EB0" w14:textId="4C9C3FEE" w:rsidR="009A7FC0" w:rsidRPr="000D0BFB" w:rsidRDefault="009A7FC0" w:rsidP="009A7FC0">
            <w:pPr>
              <w:autoSpaceDE w:val="0"/>
              <w:autoSpaceDN w:val="0"/>
              <w:adjustRightInd w:val="0"/>
              <w:spacing w:after="0" w:line="254" w:lineRule="exact"/>
              <w:rPr>
                <w:rFonts w:ascii="Times New Roman" w:hAnsi="Times New Roman" w:cs="Times New Roman"/>
                <w:sz w:val="20"/>
                <w:szCs w:val="20"/>
                <w:shd w:val="clear" w:color="auto" w:fill="FFFFFF"/>
              </w:rPr>
            </w:pPr>
            <w:r w:rsidRPr="000D0BFB">
              <w:rPr>
                <w:rFonts w:ascii="Times New Roman" w:hAnsi="Times New Roman" w:cs="Times New Roman"/>
                <w:sz w:val="20"/>
                <w:szCs w:val="20"/>
                <w:shd w:val="clear" w:color="auto" w:fill="FFFFFF"/>
              </w:rPr>
              <w:t xml:space="preserve">w języku polskim lub z udziałem tłumacza i udokumentowane stosownym </w:t>
            </w:r>
          </w:p>
          <w:p w14:paraId="6BF45316" w14:textId="05719491" w:rsidR="009A7FC0" w:rsidRDefault="009A7FC0" w:rsidP="009A7FC0">
            <w:pPr>
              <w:autoSpaceDE w:val="0"/>
              <w:autoSpaceDN w:val="0"/>
              <w:adjustRightInd w:val="0"/>
              <w:spacing w:after="0" w:line="254" w:lineRule="exact"/>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dokumentem</w:t>
            </w:r>
            <w:r w:rsidRPr="000D0BFB">
              <w:rPr>
                <w:rFonts w:ascii="Times New Roman" w:hAnsi="Times New Roman" w:cs="Times New Roman"/>
                <w:sz w:val="20"/>
                <w:szCs w:val="20"/>
                <w:shd w:val="clear" w:color="auto" w:fill="FFFFFF"/>
              </w:rPr>
              <w:t xml:space="preserve"> </w:t>
            </w:r>
          </w:p>
        </w:tc>
        <w:tc>
          <w:tcPr>
            <w:tcW w:w="1578" w:type="dxa"/>
            <w:shd w:val="clear" w:color="auto" w:fill="auto"/>
            <w:vAlign w:val="center"/>
          </w:tcPr>
          <w:p w14:paraId="17246FE7" w14:textId="4D4AA073" w:rsidR="009A7FC0" w:rsidRPr="000D0BFB" w:rsidRDefault="009A7FC0" w:rsidP="009A7FC0">
            <w:pPr>
              <w:autoSpaceDE w:val="0"/>
              <w:autoSpaceDN w:val="0"/>
              <w:adjustRightInd w:val="0"/>
              <w:spacing w:after="0" w:line="240" w:lineRule="auto"/>
              <w:jc w:val="center"/>
              <w:rPr>
                <w:rFonts w:ascii="Times New Roman" w:eastAsia="Calibri" w:hAnsi="Times New Roman" w:cs="Times New Roman"/>
                <w:sz w:val="20"/>
                <w:szCs w:val="20"/>
              </w:rPr>
            </w:pPr>
            <w:r w:rsidRPr="007B61DA">
              <w:rPr>
                <w:rFonts w:ascii="Times New Roman" w:eastAsia="Calibri" w:hAnsi="Times New Roman" w:cs="Times New Roman"/>
                <w:sz w:val="20"/>
                <w:szCs w:val="20"/>
              </w:rPr>
              <w:t>TAK</w:t>
            </w:r>
          </w:p>
        </w:tc>
        <w:tc>
          <w:tcPr>
            <w:tcW w:w="5386" w:type="dxa"/>
            <w:vAlign w:val="center"/>
          </w:tcPr>
          <w:p w14:paraId="6BE5AA3C" w14:textId="77777777" w:rsidR="009A7FC0" w:rsidRPr="000D0BFB" w:rsidRDefault="009A7FC0" w:rsidP="009A7FC0">
            <w:pPr>
              <w:spacing w:after="0" w:line="240" w:lineRule="auto"/>
              <w:jc w:val="center"/>
              <w:rPr>
                <w:rFonts w:ascii="Times New Roman" w:eastAsia="Times New Roman" w:hAnsi="Times New Roman" w:cs="Times New Roman"/>
                <w:sz w:val="20"/>
                <w:szCs w:val="20"/>
                <w:lang w:eastAsia="pl-PL"/>
              </w:rPr>
            </w:pPr>
          </w:p>
        </w:tc>
      </w:tr>
      <w:tr w:rsidR="00AC441E" w:rsidRPr="000D0BFB" w14:paraId="00426E53" w14:textId="77777777" w:rsidTr="009A7FC0">
        <w:trPr>
          <w:trHeight w:val="340"/>
        </w:trPr>
        <w:tc>
          <w:tcPr>
            <w:tcW w:w="567" w:type="dxa"/>
            <w:vAlign w:val="center"/>
          </w:tcPr>
          <w:p w14:paraId="0D11419C" w14:textId="77777777" w:rsidR="00AC441E" w:rsidRPr="000D0BFB" w:rsidRDefault="00AC441E" w:rsidP="009A7FC0">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6A0EB5F1" w14:textId="1EC45A91" w:rsidR="00AC441E" w:rsidRPr="000D0BFB" w:rsidRDefault="00AC441E" w:rsidP="009A7FC0">
            <w:pPr>
              <w:autoSpaceDE w:val="0"/>
              <w:autoSpaceDN w:val="0"/>
              <w:adjustRightInd w:val="0"/>
              <w:spacing w:after="0" w:line="254" w:lineRule="exact"/>
              <w:rPr>
                <w:rFonts w:ascii="Times New Roman" w:hAnsi="Times New Roman" w:cs="Times New Roman"/>
                <w:sz w:val="20"/>
                <w:szCs w:val="20"/>
                <w:shd w:val="clear" w:color="auto" w:fill="FFFFFF"/>
              </w:rPr>
            </w:pPr>
            <w:r w:rsidRPr="000D0BFB">
              <w:rPr>
                <w:rFonts w:ascii="Times New Roman" w:hAnsi="Times New Roman" w:cs="Times New Roman"/>
                <w:sz w:val="20"/>
                <w:szCs w:val="20"/>
                <w:shd w:val="clear" w:color="auto" w:fill="FFFFFF"/>
              </w:rPr>
              <w:t>Czas trwania każdego szkolenia powinien być dostosowany w taki sposób, aby wyczerpać wszystkie niezbędne zagadnienia pozwalające na bezpr</w:t>
            </w:r>
            <w:r>
              <w:rPr>
                <w:rFonts w:ascii="Times New Roman" w:hAnsi="Times New Roman" w:cs="Times New Roman"/>
                <w:sz w:val="20"/>
                <w:szCs w:val="20"/>
                <w:shd w:val="clear" w:color="auto" w:fill="FFFFFF"/>
              </w:rPr>
              <w:t>oblemowe użytkowanie urządzenia</w:t>
            </w:r>
          </w:p>
        </w:tc>
        <w:tc>
          <w:tcPr>
            <w:tcW w:w="1578" w:type="dxa"/>
            <w:shd w:val="clear" w:color="auto" w:fill="auto"/>
            <w:vAlign w:val="center"/>
          </w:tcPr>
          <w:p w14:paraId="5166C833" w14:textId="4B90C196" w:rsidR="00AC441E" w:rsidRPr="007B61DA" w:rsidRDefault="00DF3AB5" w:rsidP="009A7FC0">
            <w:pPr>
              <w:autoSpaceDE w:val="0"/>
              <w:autoSpaceDN w:val="0"/>
              <w:adjustRightInd w:val="0"/>
              <w:spacing w:after="0" w:line="240" w:lineRule="auto"/>
              <w:jc w:val="center"/>
              <w:rPr>
                <w:rFonts w:ascii="Times New Roman" w:eastAsia="Calibri" w:hAnsi="Times New Roman" w:cs="Times New Roman"/>
                <w:sz w:val="20"/>
                <w:szCs w:val="20"/>
              </w:rPr>
            </w:pPr>
            <w:r w:rsidRPr="00DF3AB5">
              <w:rPr>
                <w:rFonts w:ascii="Times New Roman" w:eastAsia="Calibri" w:hAnsi="Times New Roman" w:cs="Times New Roman"/>
                <w:sz w:val="20"/>
                <w:szCs w:val="20"/>
              </w:rPr>
              <w:t>TAK</w:t>
            </w:r>
          </w:p>
        </w:tc>
        <w:tc>
          <w:tcPr>
            <w:tcW w:w="5386" w:type="dxa"/>
            <w:vAlign w:val="center"/>
          </w:tcPr>
          <w:p w14:paraId="6F1B2AB6" w14:textId="77777777" w:rsidR="00AC441E" w:rsidRPr="000D0BFB" w:rsidRDefault="00AC441E" w:rsidP="009A7FC0">
            <w:pPr>
              <w:spacing w:after="0" w:line="240" w:lineRule="auto"/>
              <w:jc w:val="center"/>
              <w:rPr>
                <w:rFonts w:ascii="Times New Roman" w:eastAsia="Times New Roman" w:hAnsi="Times New Roman" w:cs="Times New Roman"/>
                <w:sz w:val="20"/>
                <w:szCs w:val="20"/>
                <w:lang w:eastAsia="pl-PL"/>
              </w:rPr>
            </w:pPr>
          </w:p>
        </w:tc>
      </w:tr>
      <w:tr w:rsidR="009A7FC0" w:rsidRPr="000D0BFB" w14:paraId="329D4E13" w14:textId="77777777" w:rsidTr="009A7FC0">
        <w:trPr>
          <w:trHeight w:val="340"/>
        </w:trPr>
        <w:tc>
          <w:tcPr>
            <w:tcW w:w="567" w:type="dxa"/>
            <w:vAlign w:val="center"/>
          </w:tcPr>
          <w:p w14:paraId="4174F179" w14:textId="30468015" w:rsidR="009A7FC0" w:rsidRPr="000D0BFB" w:rsidRDefault="009A7FC0" w:rsidP="009A7FC0">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3E608B32" w14:textId="75E59004" w:rsidR="009A7FC0" w:rsidRPr="000D0BFB" w:rsidRDefault="009A7FC0" w:rsidP="009A7FC0">
            <w:pPr>
              <w:autoSpaceDE w:val="0"/>
              <w:autoSpaceDN w:val="0"/>
              <w:adjustRightInd w:val="0"/>
              <w:spacing w:after="0" w:line="254" w:lineRule="exact"/>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w:t>
            </w:r>
            <w:r w:rsidRPr="000D0BFB">
              <w:rPr>
                <w:rFonts w:ascii="Times New Roman" w:hAnsi="Times New Roman" w:cs="Times New Roman"/>
                <w:sz w:val="20"/>
                <w:szCs w:val="20"/>
                <w:shd w:val="clear" w:color="auto" w:fill="FFFFFF"/>
              </w:rPr>
              <w:t xml:space="preserve"> okresie gwarancji stała możliwość doszkalania użytkowników, zgodnie z bieżącymi potrzebami, w zakresie zaawansowanych funkcji i technik użytkowania aparatury</w:t>
            </w:r>
          </w:p>
        </w:tc>
        <w:tc>
          <w:tcPr>
            <w:tcW w:w="1578" w:type="dxa"/>
            <w:shd w:val="clear" w:color="auto" w:fill="auto"/>
            <w:vAlign w:val="center"/>
          </w:tcPr>
          <w:p w14:paraId="18C8C7A5" w14:textId="42FA43A1" w:rsidR="009A7FC0" w:rsidRPr="000D0BFB" w:rsidRDefault="009A7FC0" w:rsidP="009A7FC0">
            <w:pPr>
              <w:autoSpaceDE w:val="0"/>
              <w:autoSpaceDN w:val="0"/>
              <w:adjustRightInd w:val="0"/>
              <w:spacing w:after="0" w:line="240" w:lineRule="auto"/>
              <w:jc w:val="center"/>
              <w:rPr>
                <w:rFonts w:ascii="Times New Roman" w:eastAsia="Calibri" w:hAnsi="Times New Roman" w:cs="Times New Roman"/>
                <w:sz w:val="20"/>
                <w:szCs w:val="20"/>
              </w:rPr>
            </w:pPr>
            <w:r w:rsidRPr="007B61DA">
              <w:rPr>
                <w:rFonts w:ascii="Times New Roman" w:eastAsia="Calibri" w:hAnsi="Times New Roman" w:cs="Times New Roman"/>
                <w:sz w:val="20"/>
                <w:szCs w:val="20"/>
              </w:rPr>
              <w:t>TAK</w:t>
            </w:r>
          </w:p>
        </w:tc>
        <w:tc>
          <w:tcPr>
            <w:tcW w:w="5386" w:type="dxa"/>
            <w:vAlign w:val="center"/>
          </w:tcPr>
          <w:p w14:paraId="699FCD8B" w14:textId="77777777" w:rsidR="009A7FC0" w:rsidRPr="000D0BFB" w:rsidRDefault="009A7FC0" w:rsidP="009A7FC0">
            <w:pPr>
              <w:spacing w:after="0" w:line="240" w:lineRule="auto"/>
              <w:jc w:val="center"/>
              <w:rPr>
                <w:rFonts w:ascii="Times New Roman" w:eastAsia="Times New Roman" w:hAnsi="Times New Roman" w:cs="Times New Roman"/>
                <w:sz w:val="20"/>
                <w:szCs w:val="20"/>
                <w:lang w:eastAsia="pl-PL"/>
              </w:rPr>
            </w:pPr>
          </w:p>
        </w:tc>
      </w:tr>
      <w:tr w:rsidR="007A1554" w:rsidRPr="000D0BFB" w14:paraId="004EB1E5" w14:textId="77777777" w:rsidTr="009B3495">
        <w:trPr>
          <w:trHeight w:val="340"/>
        </w:trPr>
        <w:tc>
          <w:tcPr>
            <w:tcW w:w="14384" w:type="dxa"/>
            <w:gridSpan w:val="4"/>
            <w:shd w:val="clear" w:color="auto" w:fill="B6DDE8" w:themeFill="accent5" w:themeFillTint="66"/>
            <w:vAlign w:val="center"/>
          </w:tcPr>
          <w:p w14:paraId="5F5FFBE0" w14:textId="31DB6EEE" w:rsidR="007A1554" w:rsidRPr="000D0BFB" w:rsidRDefault="007A1554" w:rsidP="007A1554">
            <w:pPr>
              <w:spacing w:after="0" w:line="240" w:lineRule="auto"/>
              <w:jc w:val="center"/>
              <w:rPr>
                <w:rFonts w:ascii="Times New Roman" w:eastAsia="Times New Roman" w:hAnsi="Times New Roman" w:cs="Times New Roman"/>
                <w:b/>
                <w:sz w:val="20"/>
                <w:szCs w:val="20"/>
                <w:lang w:eastAsia="pl-PL"/>
              </w:rPr>
            </w:pPr>
            <w:r w:rsidRPr="000D0BFB">
              <w:rPr>
                <w:rFonts w:ascii="Times New Roman" w:eastAsia="Times New Roman" w:hAnsi="Times New Roman" w:cs="Times New Roman"/>
                <w:b/>
                <w:sz w:val="20"/>
                <w:szCs w:val="20"/>
                <w:lang w:eastAsia="pl-PL"/>
              </w:rPr>
              <w:t>POZOSTAŁE WYMAGANIA</w:t>
            </w:r>
          </w:p>
        </w:tc>
      </w:tr>
      <w:tr w:rsidR="007A1554" w:rsidRPr="000D0BFB" w14:paraId="1011FBAB" w14:textId="77777777" w:rsidTr="008D21EC">
        <w:trPr>
          <w:trHeight w:val="340"/>
        </w:trPr>
        <w:tc>
          <w:tcPr>
            <w:tcW w:w="567" w:type="dxa"/>
            <w:vAlign w:val="center"/>
          </w:tcPr>
          <w:p w14:paraId="3ACD1F5E"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6A39365B" w14:textId="40D830C6"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Wykonanie Dokumentacji technicznej (dwóch niezależnych projektów: </w:t>
            </w:r>
            <w:r w:rsidR="00133ED9">
              <w:rPr>
                <w:rFonts w:ascii="Times New Roman" w:hAnsi="Times New Roman" w:cs="Times New Roman"/>
                <w:sz w:val="20"/>
                <w:szCs w:val="20"/>
              </w:rPr>
              <w:br/>
            </w:r>
            <w:r w:rsidRPr="000D0BFB">
              <w:rPr>
                <w:rFonts w:ascii="Times New Roman" w:hAnsi="Times New Roman" w:cs="Times New Roman"/>
                <w:sz w:val="20"/>
                <w:szCs w:val="20"/>
              </w:rPr>
              <w:t xml:space="preserve">jeden dla PAA oraz jeden dla PWIS) w zakresie ochrony radiologicznej </w:t>
            </w:r>
            <w:r w:rsidRPr="000D0BFB">
              <w:rPr>
                <w:rFonts w:ascii="Times New Roman" w:hAnsi="Times New Roman" w:cs="Times New Roman"/>
                <w:sz w:val="20"/>
                <w:szCs w:val="20"/>
              </w:rPr>
              <w:br/>
              <w:t xml:space="preserve">dla pomieszczenia z nowo instalowanym aparatem PET/CT – wykonanie obliczeń osłon stałych przed promieniowaniem dla pracowni PET/CT, </w:t>
            </w:r>
            <w:r w:rsidRPr="000D0BFB">
              <w:rPr>
                <w:rFonts w:ascii="Times New Roman" w:hAnsi="Times New Roman" w:cs="Times New Roman"/>
                <w:sz w:val="20"/>
                <w:szCs w:val="20"/>
              </w:rPr>
              <w:br/>
              <w:t xml:space="preserve">z uwzględnieniem wymagań określonych w ustawie Prawo atomowe </w:t>
            </w:r>
            <w:r w:rsidRPr="000D0BFB">
              <w:rPr>
                <w:rFonts w:ascii="Times New Roman" w:hAnsi="Times New Roman" w:cs="Times New Roman"/>
                <w:sz w:val="20"/>
                <w:szCs w:val="20"/>
              </w:rPr>
              <w:br/>
              <w:t xml:space="preserve">z dn. 29 listopada 2000 r. (Dz.U. 2021, Poz. 1941) oraz Rozporządzeniu Ministra Zdrowia w sprawie szczegółowych warunków bezpiecznej pracy </w:t>
            </w:r>
            <w:r w:rsidRPr="000D0BFB">
              <w:rPr>
                <w:rFonts w:ascii="Times New Roman" w:hAnsi="Times New Roman" w:cs="Times New Roman"/>
                <w:sz w:val="20"/>
                <w:szCs w:val="20"/>
              </w:rPr>
              <w:br/>
            </w:r>
            <w:r w:rsidRPr="000D0BFB">
              <w:rPr>
                <w:rFonts w:ascii="Times New Roman" w:hAnsi="Times New Roman" w:cs="Times New Roman"/>
                <w:sz w:val="20"/>
                <w:szCs w:val="20"/>
              </w:rPr>
              <w:lastRenderedPageBreak/>
              <w:t xml:space="preserve">ze źródłami promieniowania jonizującego (Dz.U. 2022, Poz. 967) </w:t>
            </w:r>
            <w:r w:rsidRPr="000D0BFB">
              <w:rPr>
                <w:rFonts w:ascii="Times New Roman" w:hAnsi="Times New Roman" w:cs="Times New Roman"/>
                <w:sz w:val="20"/>
                <w:szCs w:val="20"/>
              </w:rPr>
              <w:br/>
              <w:t xml:space="preserve">oraz z uwzględnieniem wymagań określonych w Rozporządzeniu Ministra Zdrowia z dnia 21 sierpnia 2006 w sprawie szczegółowych warunków bezpiecznej pracy </w:t>
            </w:r>
            <w:r w:rsidR="00133ED9">
              <w:rPr>
                <w:rFonts w:ascii="Times New Roman" w:hAnsi="Times New Roman" w:cs="Times New Roman"/>
                <w:sz w:val="20"/>
                <w:szCs w:val="20"/>
              </w:rPr>
              <w:br/>
            </w:r>
            <w:r w:rsidRPr="000D0BFB">
              <w:rPr>
                <w:rFonts w:ascii="Times New Roman" w:hAnsi="Times New Roman" w:cs="Times New Roman"/>
                <w:sz w:val="20"/>
                <w:szCs w:val="20"/>
              </w:rPr>
              <w:t>z urządzeniami radiologicznymi (Dz.U. 2006 nr 180, poz. 1325)</w:t>
            </w:r>
          </w:p>
        </w:tc>
        <w:tc>
          <w:tcPr>
            <w:tcW w:w="1578" w:type="dxa"/>
            <w:shd w:val="clear" w:color="auto" w:fill="auto"/>
            <w:vAlign w:val="center"/>
          </w:tcPr>
          <w:p w14:paraId="2FE73FC3" w14:textId="327C0C5B" w:rsidR="007A1554" w:rsidRPr="000D0BFB" w:rsidRDefault="00133ED9"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eastAsia="Calibri" w:hAnsi="Times New Roman" w:cs="Times New Roman"/>
                <w:sz w:val="20"/>
                <w:szCs w:val="20"/>
              </w:rPr>
              <w:lastRenderedPageBreak/>
              <w:t>T</w:t>
            </w:r>
            <w:r>
              <w:rPr>
                <w:rFonts w:ascii="Times New Roman" w:eastAsia="Calibri" w:hAnsi="Times New Roman" w:cs="Times New Roman"/>
                <w:sz w:val="20"/>
                <w:szCs w:val="20"/>
              </w:rPr>
              <w:t>AK</w:t>
            </w:r>
          </w:p>
        </w:tc>
        <w:tc>
          <w:tcPr>
            <w:tcW w:w="5386" w:type="dxa"/>
            <w:vAlign w:val="center"/>
          </w:tcPr>
          <w:p w14:paraId="5585FB99"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72F1B0B0" w14:textId="77777777" w:rsidTr="008D21EC">
        <w:trPr>
          <w:trHeight w:val="340"/>
        </w:trPr>
        <w:tc>
          <w:tcPr>
            <w:tcW w:w="567" w:type="dxa"/>
            <w:vAlign w:val="center"/>
          </w:tcPr>
          <w:p w14:paraId="2452B271"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1394639C" w14:textId="6828C644"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Wykonanie osłon stałych w przypadku, gdyby z obliczeń dokumentacji wymienionej powyżej (punkt VII 1) wynikało, że istniejące osłony pracowni są niewystarczające oraz zapewnienie spełnienia przez pomieszczenie wszystkich wymagań określonych w Rozporządzeniach (Dz.U. 2022, Poz. 967 oraz Dz.U. 2006 nr 180, poz. 1325) dla pracowni rentgenowskiej. </w:t>
            </w:r>
          </w:p>
        </w:tc>
        <w:tc>
          <w:tcPr>
            <w:tcW w:w="1578" w:type="dxa"/>
            <w:shd w:val="clear" w:color="auto" w:fill="auto"/>
            <w:vAlign w:val="center"/>
          </w:tcPr>
          <w:p w14:paraId="3EBE00E2" w14:textId="5BF2DCF2" w:rsidR="007A1554" w:rsidRPr="000D0BFB" w:rsidRDefault="00133ED9"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eastAsia="Calibri" w:hAnsi="Times New Roman" w:cs="Times New Roman"/>
                <w:sz w:val="20"/>
                <w:szCs w:val="20"/>
              </w:rPr>
              <w:t>T</w:t>
            </w:r>
            <w:r>
              <w:rPr>
                <w:rFonts w:ascii="Times New Roman" w:eastAsia="Calibri" w:hAnsi="Times New Roman" w:cs="Times New Roman"/>
                <w:sz w:val="20"/>
                <w:szCs w:val="20"/>
              </w:rPr>
              <w:t>AK</w:t>
            </w:r>
          </w:p>
        </w:tc>
        <w:tc>
          <w:tcPr>
            <w:tcW w:w="5386" w:type="dxa"/>
            <w:vAlign w:val="center"/>
          </w:tcPr>
          <w:p w14:paraId="1A34B432"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4E9DA1D2" w14:textId="77777777" w:rsidTr="008D21EC">
        <w:trPr>
          <w:trHeight w:val="340"/>
        </w:trPr>
        <w:tc>
          <w:tcPr>
            <w:tcW w:w="567" w:type="dxa"/>
            <w:vAlign w:val="center"/>
          </w:tcPr>
          <w:p w14:paraId="25E09756"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341A9443" w14:textId="0783D2DF"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 xml:space="preserve">Szyba oddzielająca pomieszczenie aparatu PET/CT od sterowni, zabezpieczająca przed promieniowaniem jonizującym o osłonności równoważnej warstwie Pb </w:t>
            </w:r>
            <w:r w:rsidR="00133ED9">
              <w:rPr>
                <w:rFonts w:ascii="Times New Roman" w:hAnsi="Times New Roman" w:cs="Times New Roman"/>
                <w:sz w:val="20"/>
                <w:szCs w:val="20"/>
              </w:rPr>
              <w:br/>
            </w:r>
            <w:r w:rsidRPr="000D0BFB">
              <w:rPr>
                <w:rFonts w:ascii="Times New Roman" w:hAnsi="Times New Roman" w:cs="Times New Roman"/>
                <w:sz w:val="20"/>
                <w:szCs w:val="20"/>
              </w:rPr>
              <w:t xml:space="preserve">o grubości wynikającej z projektu technicznego w zakresie ochrony radiologicznej (nie gorsza, niż obecna, tj. 1,5 mm Pb dla 150 </w:t>
            </w:r>
            <w:proofErr w:type="spellStart"/>
            <w:r w:rsidRPr="000D0BFB">
              <w:rPr>
                <w:rFonts w:ascii="Times New Roman" w:hAnsi="Times New Roman" w:cs="Times New Roman"/>
                <w:sz w:val="20"/>
                <w:szCs w:val="20"/>
              </w:rPr>
              <w:t>kV</w:t>
            </w:r>
            <w:proofErr w:type="spellEnd"/>
            <w:r w:rsidRPr="000D0BFB">
              <w:rPr>
                <w:rFonts w:ascii="Times New Roman" w:hAnsi="Times New Roman" w:cs="Times New Roman"/>
                <w:sz w:val="20"/>
                <w:szCs w:val="20"/>
              </w:rPr>
              <w:t>)</w:t>
            </w:r>
          </w:p>
        </w:tc>
        <w:tc>
          <w:tcPr>
            <w:tcW w:w="1578" w:type="dxa"/>
            <w:shd w:val="clear" w:color="auto" w:fill="auto"/>
            <w:vAlign w:val="center"/>
          </w:tcPr>
          <w:p w14:paraId="7AB695E5" w14:textId="0F131140" w:rsidR="007A1554" w:rsidRPr="000D0BFB" w:rsidRDefault="00133ED9"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eastAsia="Calibri" w:hAnsi="Times New Roman" w:cs="Times New Roman"/>
                <w:sz w:val="20"/>
                <w:szCs w:val="20"/>
              </w:rPr>
              <w:t>T</w:t>
            </w:r>
            <w:r>
              <w:rPr>
                <w:rFonts w:ascii="Times New Roman" w:eastAsia="Calibri" w:hAnsi="Times New Roman" w:cs="Times New Roman"/>
                <w:sz w:val="20"/>
                <w:szCs w:val="20"/>
              </w:rPr>
              <w:t>AK</w:t>
            </w:r>
          </w:p>
        </w:tc>
        <w:tc>
          <w:tcPr>
            <w:tcW w:w="5386" w:type="dxa"/>
            <w:vAlign w:val="center"/>
          </w:tcPr>
          <w:p w14:paraId="49A15DF0"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685ECF09" w14:textId="77777777" w:rsidTr="008D21EC">
        <w:trPr>
          <w:trHeight w:val="340"/>
        </w:trPr>
        <w:tc>
          <w:tcPr>
            <w:tcW w:w="567" w:type="dxa"/>
            <w:vAlign w:val="center"/>
          </w:tcPr>
          <w:p w14:paraId="43ADDFC1"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006DD2FF" w14:textId="28D3F41B"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z w:val="20"/>
                <w:szCs w:val="20"/>
              </w:rPr>
              <w:t>Zapewnienie wentylacji z krotnością wymiany powietrza w ciągu godziny wymaganą specyfikacją urządzenia oraz przepisami prawa dla pracowni rentgenowskich zgodnie z Rozporządzeniem Ministra Zdrowia w sprawie szczegółowych warunków bezpiecznej pracy ze źródłami promieniowania jonizującego (Dz.U. 2022, Poz. 967).</w:t>
            </w:r>
          </w:p>
        </w:tc>
        <w:tc>
          <w:tcPr>
            <w:tcW w:w="1578" w:type="dxa"/>
            <w:shd w:val="clear" w:color="auto" w:fill="auto"/>
            <w:vAlign w:val="center"/>
          </w:tcPr>
          <w:p w14:paraId="104438FC" w14:textId="698975DA" w:rsidR="007A1554" w:rsidRPr="000D0BFB" w:rsidRDefault="00133ED9"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eastAsia="Calibri" w:hAnsi="Times New Roman" w:cs="Times New Roman"/>
                <w:sz w:val="20"/>
                <w:szCs w:val="20"/>
              </w:rPr>
              <w:t>T</w:t>
            </w:r>
            <w:r>
              <w:rPr>
                <w:rFonts w:ascii="Times New Roman" w:eastAsia="Calibri" w:hAnsi="Times New Roman" w:cs="Times New Roman"/>
                <w:sz w:val="20"/>
                <w:szCs w:val="20"/>
              </w:rPr>
              <w:t>AK</w:t>
            </w:r>
          </w:p>
        </w:tc>
        <w:tc>
          <w:tcPr>
            <w:tcW w:w="5386" w:type="dxa"/>
            <w:vAlign w:val="center"/>
          </w:tcPr>
          <w:p w14:paraId="244AE5CE"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1D3A78EE" w14:textId="77777777" w:rsidTr="008D21EC">
        <w:trPr>
          <w:trHeight w:val="340"/>
        </w:trPr>
        <w:tc>
          <w:tcPr>
            <w:tcW w:w="567" w:type="dxa"/>
            <w:vAlign w:val="center"/>
          </w:tcPr>
          <w:p w14:paraId="7FCF5E92"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516C12C8" w14:textId="50598D6D"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 xml:space="preserve">Wykonawca odpowiada za przeprowadzenie testów odbiorczych </w:t>
            </w:r>
            <w:r w:rsidRPr="000D0BFB">
              <w:rPr>
                <w:rFonts w:ascii="Times New Roman" w:hAnsi="Times New Roman" w:cs="Times New Roman"/>
                <w:bCs/>
                <w:sz w:val="20"/>
                <w:szCs w:val="20"/>
              </w:rPr>
              <w:br/>
              <w:t xml:space="preserve">i akceptacyjnych przez zewnętrzną, niezależną firmę posiadającą odpowiednią akredytację, przy udziale przedstawicieli Zamawiającego w zakresie CT zgodnie </w:t>
            </w:r>
            <w:r w:rsidR="00133ED9">
              <w:rPr>
                <w:rFonts w:ascii="Times New Roman" w:hAnsi="Times New Roman" w:cs="Times New Roman"/>
                <w:bCs/>
                <w:sz w:val="20"/>
                <w:szCs w:val="20"/>
              </w:rPr>
              <w:br/>
            </w:r>
            <w:r w:rsidRPr="000D0BFB">
              <w:rPr>
                <w:rFonts w:ascii="Times New Roman" w:hAnsi="Times New Roman" w:cs="Times New Roman"/>
                <w:bCs/>
                <w:sz w:val="20"/>
                <w:szCs w:val="20"/>
              </w:rPr>
              <w:t xml:space="preserve">z wytycznymi opisanymi w Rozporządzeniu Ministra Zdrowia w sprawie </w:t>
            </w:r>
            <w:r w:rsidRPr="000D0BFB">
              <w:rPr>
                <w:rFonts w:ascii="Times New Roman" w:hAnsi="Times New Roman" w:cs="Times New Roman"/>
                <w:bCs/>
                <w:sz w:val="20"/>
                <w:szCs w:val="20"/>
              </w:rPr>
              <w:br/>
              <w:t>w sprawie testów eksploatacyjnych urządzeń radiologicznych i urządzeń pomocniczych (Dz. U. 2022, Poz. 2759)</w:t>
            </w:r>
          </w:p>
        </w:tc>
        <w:tc>
          <w:tcPr>
            <w:tcW w:w="1578" w:type="dxa"/>
            <w:shd w:val="clear" w:color="auto" w:fill="auto"/>
            <w:vAlign w:val="center"/>
          </w:tcPr>
          <w:p w14:paraId="3A19535B" w14:textId="597B0F79" w:rsidR="007A1554" w:rsidRPr="000D0BFB" w:rsidRDefault="00133ED9"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789F9595"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724E53CB" w14:textId="77777777" w:rsidTr="008D21EC">
        <w:trPr>
          <w:trHeight w:val="340"/>
        </w:trPr>
        <w:tc>
          <w:tcPr>
            <w:tcW w:w="567" w:type="dxa"/>
            <w:vAlign w:val="center"/>
          </w:tcPr>
          <w:p w14:paraId="49386393"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1350D7DF" w14:textId="134ACB10"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 xml:space="preserve">Wykonawca odpowiada za przeprowadzenie testów odbiorczych </w:t>
            </w:r>
            <w:r w:rsidRPr="000D0BFB">
              <w:rPr>
                <w:rFonts w:ascii="Times New Roman" w:hAnsi="Times New Roman" w:cs="Times New Roman"/>
                <w:bCs/>
                <w:sz w:val="20"/>
                <w:szCs w:val="20"/>
              </w:rPr>
              <w:br/>
              <w:t xml:space="preserve">i podstawowych przez zewnętrzną, niezależną firmę posiadającą odpowiednią akredytację, przy udziale przedstawicieli Zamawiającego w zakresie PET zgodnie </w:t>
            </w:r>
            <w:r w:rsidR="00133ED9">
              <w:rPr>
                <w:rFonts w:ascii="Times New Roman" w:hAnsi="Times New Roman" w:cs="Times New Roman"/>
                <w:bCs/>
                <w:sz w:val="20"/>
                <w:szCs w:val="20"/>
              </w:rPr>
              <w:br/>
            </w:r>
            <w:r w:rsidRPr="000D0BFB">
              <w:rPr>
                <w:rFonts w:ascii="Times New Roman" w:hAnsi="Times New Roman" w:cs="Times New Roman"/>
                <w:bCs/>
                <w:sz w:val="20"/>
                <w:szCs w:val="20"/>
              </w:rPr>
              <w:t>z wytycznymi określonymi przez NEMA, potwierdzających zgodność oferowanych parametrów</w:t>
            </w:r>
          </w:p>
        </w:tc>
        <w:tc>
          <w:tcPr>
            <w:tcW w:w="1578" w:type="dxa"/>
            <w:shd w:val="clear" w:color="auto" w:fill="auto"/>
            <w:vAlign w:val="center"/>
          </w:tcPr>
          <w:p w14:paraId="1F7634D8" w14:textId="08A5D2EA" w:rsidR="007A1554" w:rsidRPr="000D0BFB" w:rsidRDefault="00133ED9" w:rsidP="007A15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TAK</w:t>
            </w:r>
          </w:p>
        </w:tc>
        <w:tc>
          <w:tcPr>
            <w:tcW w:w="5386" w:type="dxa"/>
            <w:vAlign w:val="center"/>
          </w:tcPr>
          <w:p w14:paraId="14D60A1A"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5E6A4767" w14:textId="77777777" w:rsidTr="008D21EC">
        <w:trPr>
          <w:trHeight w:val="340"/>
        </w:trPr>
        <w:tc>
          <w:tcPr>
            <w:tcW w:w="567" w:type="dxa"/>
            <w:vAlign w:val="center"/>
          </w:tcPr>
          <w:p w14:paraId="06B2F694"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1AAA3F18" w14:textId="74F2F943"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 xml:space="preserve">Wykonawca odpowiada za przeprowadzenie testów akceptacyjnych monitorów zgodnie z Rozporządzeniem Ministra Zdrowia w sprawie testów eksploatacyjnych urządzeń radiologicznych i urządzeń pomocniczych </w:t>
            </w:r>
            <w:r w:rsidRPr="000D0BFB">
              <w:rPr>
                <w:rFonts w:ascii="Times New Roman" w:hAnsi="Times New Roman" w:cs="Times New Roman"/>
                <w:bCs/>
                <w:sz w:val="20"/>
                <w:szCs w:val="20"/>
              </w:rPr>
              <w:br/>
              <w:t>(Dz. U. 2022, Poz. 2759)</w:t>
            </w:r>
          </w:p>
        </w:tc>
        <w:tc>
          <w:tcPr>
            <w:tcW w:w="1578" w:type="dxa"/>
            <w:shd w:val="clear" w:color="auto" w:fill="auto"/>
            <w:vAlign w:val="center"/>
          </w:tcPr>
          <w:p w14:paraId="10433F75" w14:textId="610D88A5" w:rsidR="007A1554" w:rsidRPr="000D0BFB" w:rsidRDefault="00C415C8"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7EE626C5"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480C3505" w14:textId="77777777" w:rsidTr="008D21EC">
        <w:trPr>
          <w:trHeight w:val="340"/>
        </w:trPr>
        <w:tc>
          <w:tcPr>
            <w:tcW w:w="567" w:type="dxa"/>
            <w:vAlign w:val="center"/>
          </w:tcPr>
          <w:p w14:paraId="338EBD8F"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060AF2D1" w14:textId="673A1FCB"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 xml:space="preserve">Po stronie Wykonawcy zapewnienie wykonania testów specjalistycznych zgodnie </w:t>
            </w:r>
            <w:r w:rsidR="00C415C8">
              <w:rPr>
                <w:rFonts w:ascii="Times New Roman" w:hAnsi="Times New Roman" w:cs="Times New Roman"/>
                <w:bCs/>
                <w:sz w:val="20"/>
                <w:szCs w:val="20"/>
              </w:rPr>
              <w:br/>
            </w:r>
            <w:r w:rsidRPr="000D0BFB">
              <w:rPr>
                <w:rFonts w:ascii="Times New Roman" w:hAnsi="Times New Roman" w:cs="Times New Roman"/>
                <w:bCs/>
                <w:sz w:val="20"/>
                <w:szCs w:val="20"/>
              </w:rPr>
              <w:t xml:space="preserve">z Rozporządzeniem Ministra Zdrowia w sprawie testów eksploatacyjnych urządzeń </w:t>
            </w:r>
            <w:r w:rsidRPr="000D0BFB">
              <w:rPr>
                <w:rFonts w:ascii="Times New Roman" w:hAnsi="Times New Roman" w:cs="Times New Roman"/>
                <w:bCs/>
                <w:sz w:val="20"/>
                <w:szCs w:val="20"/>
              </w:rPr>
              <w:lastRenderedPageBreak/>
              <w:t>radiologicznych i urządzeń pomocniczych (Dz. U. 2022, Poz. 2759) dla modułu CT oraz monitorów medycznych – przez cały okres gwarancji, bez konieczności ponoszenia przez Zamawiającego dodatkowych kosztów</w:t>
            </w:r>
          </w:p>
        </w:tc>
        <w:tc>
          <w:tcPr>
            <w:tcW w:w="1578" w:type="dxa"/>
            <w:shd w:val="clear" w:color="auto" w:fill="auto"/>
            <w:vAlign w:val="center"/>
          </w:tcPr>
          <w:p w14:paraId="6D11E38F" w14:textId="5F400D2A" w:rsidR="007A1554" w:rsidRPr="000D0BFB" w:rsidRDefault="00C415C8"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lastRenderedPageBreak/>
              <w:t>T</w:t>
            </w:r>
            <w:r>
              <w:rPr>
                <w:rFonts w:ascii="Times New Roman" w:hAnsi="Times New Roman" w:cs="Times New Roman"/>
                <w:sz w:val="20"/>
                <w:szCs w:val="20"/>
              </w:rPr>
              <w:t>AK</w:t>
            </w:r>
          </w:p>
        </w:tc>
        <w:tc>
          <w:tcPr>
            <w:tcW w:w="5386" w:type="dxa"/>
            <w:vAlign w:val="center"/>
          </w:tcPr>
          <w:p w14:paraId="6253E886"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2E5CE486" w14:textId="77777777" w:rsidTr="008D21EC">
        <w:trPr>
          <w:trHeight w:val="340"/>
        </w:trPr>
        <w:tc>
          <w:tcPr>
            <w:tcW w:w="567" w:type="dxa"/>
            <w:vAlign w:val="center"/>
          </w:tcPr>
          <w:p w14:paraId="3F1AF077"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0787DE2D" w14:textId="47A2B358"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 xml:space="preserve">Dostawa źródeł kalibracyjnych dla modułu PET oraz fantomów do kontroli jakości systemów PET i CT zgodnie z Rozporządzeniem Ministra Zdrowia </w:t>
            </w:r>
            <w:r w:rsidRPr="000D0BFB">
              <w:rPr>
                <w:rFonts w:ascii="Times New Roman" w:hAnsi="Times New Roman" w:cs="Times New Roman"/>
                <w:bCs/>
                <w:sz w:val="20"/>
                <w:szCs w:val="20"/>
              </w:rPr>
              <w:br/>
              <w:t>w sprawie testów eksploatacyjnych urządzeń radiologicznych i urządzeń pomocniczych (Dz. U. 2022, Poz. 2759)</w:t>
            </w:r>
          </w:p>
        </w:tc>
        <w:tc>
          <w:tcPr>
            <w:tcW w:w="1578" w:type="dxa"/>
            <w:shd w:val="clear" w:color="auto" w:fill="auto"/>
            <w:vAlign w:val="center"/>
          </w:tcPr>
          <w:p w14:paraId="026308C4" w14:textId="1222158D" w:rsidR="007A1554" w:rsidRPr="000D0BFB" w:rsidRDefault="007A1554" w:rsidP="00302CED">
            <w:pPr>
              <w:jc w:val="center"/>
              <w:rPr>
                <w:rFonts w:ascii="Times New Roman" w:hAnsi="Times New Roman" w:cs="Times New Roman"/>
                <w:sz w:val="20"/>
                <w:szCs w:val="20"/>
              </w:rPr>
            </w:pPr>
            <w:r w:rsidRPr="000D0BFB">
              <w:rPr>
                <w:rFonts w:ascii="Times New Roman" w:hAnsi="Times New Roman" w:cs="Times New Roman"/>
                <w:sz w:val="20"/>
                <w:szCs w:val="20"/>
              </w:rPr>
              <w:t>T</w:t>
            </w:r>
            <w:r w:rsidR="00C415C8">
              <w:rPr>
                <w:rFonts w:ascii="Times New Roman" w:hAnsi="Times New Roman" w:cs="Times New Roman"/>
                <w:sz w:val="20"/>
                <w:szCs w:val="20"/>
              </w:rPr>
              <w:t>AK, o</w:t>
            </w:r>
            <w:r w:rsidRPr="000D0BFB">
              <w:rPr>
                <w:rFonts w:ascii="Times New Roman" w:hAnsi="Times New Roman" w:cs="Times New Roman"/>
                <w:sz w:val="20"/>
                <w:szCs w:val="20"/>
              </w:rPr>
              <w:t>pisać</w:t>
            </w:r>
          </w:p>
        </w:tc>
        <w:tc>
          <w:tcPr>
            <w:tcW w:w="5386" w:type="dxa"/>
            <w:vAlign w:val="center"/>
          </w:tcPr>
          <w:p w14:paraId="2C540552"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65BF6742" w14:textId="77777777" w:rsidTr="008D21EC">
        <w:trPr>
          <w:trHeight w:val="340"/>
        </w:trPr>
        <w:tc>
          <w:tcPr>
            <w:tcW w:w="567" w:type="dxa"/>
            <w:vAlign w:val="center"/>
          </w:tcPr>
          <w:p w14:paraId="587EBF74"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1183AE0B" w14:textId="27D9054E"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bCs/>
                <w:sz w:val="20"/>
                <w:szCs w:val="20"/>
              </w:rPr>
              <w:t xml:space="preserve">Dostawa pakietu oprogramowania do opracowania najnowszych testów NEMA </w:t>
            </w:r>
            <w:r w:rsidR="00C415C8">
              <w:rPr>
                <w:rFonts w:ascii="Times New Roman" w:hAnsi="Times New Roman" w:cs="Times New Roman"/>
                <w:bCs/>
                <w:sz w:val="20"/>
                <w:szCs w:val="20"/>
              </w:rPr>
              <w:br/>
            </w:r>
            <w:r w:rsidRPr="000D0BFB">
              <w:rPr>
                <w:rFonts w:ascii="Times New Roman" w:hAnsi="Times New Roman" w:cs="Times New Roman"/>
                <w:bCs/>
                <w:sz w:val="20"/>
                <w:szCs w:val="20"/>
              </w:rPr>
              <w:t>z zakresu PET/CT. Licencja bez ograniczeń czasowych.</w:t>
            </w:r>
          </w:p>
        </w:tc>
        <w:tc>
          <w:tcPr>
            <w:tcW w:w="1578" w:type="dxa"/>
            <w:shd w:val="clear" w:color="auto" w:fill="auto"/>
            <w:vAlign w:val="center"/>
          </w:tcPr>
          <w:p w14:paraId="03B89ADD" w14:textId="40A18296" w:rsidR="007A1554" w:rsidRPr="000D0BFB" w:rsidRDefault="00C415C8"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t>T</w:t>
            </w:r>
            <w:r>
              <w:rPr>
                <w:rFonts w:ascii="Times New Roman" w:hAnsi="Times New Roman" w:cs="Times New Roman"/>
                <w:sz w:val="20"/>
                <w:szCs w:val="20"/>
              </w:rPr>
              <w:t>AK</w:t>
            </w:r>
          </w:p>
        </w:tc>
        <w:tc>
          <w:tcPr>
            <w:tcW w:w="5386" w:type="dxa"/>
            <w:vAlign w:val="center"/>
          </w:tcPr>
          <w:p w14:paraId="5C19D2F8"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1F04A895" w14:textId="77777777" w:rsidTr="008D21EC">
        <w:trPr>
          <w:trHeight w:val="340"/>
        </w:trPr>
        <w:tc>
          <w:tcPr>
            <w:tcW w:w="567" w:type="dxa"/>
            <w:vAlign w:val="center"/>
          </w:tcPr>
          <w:p w14:paraId="28CC91C5"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4B010031" w14:textId="6D9B1CFE" w:rsidR="007A1554" w:rsidRPr="000D0BFB"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color w:val="000000"/>
                <w:sz w:val="20"/>
                <w:szCs w:val="20"/>
                <w:shd w:val="clear" w:color="auto" w:fill="FFFFFF"/>
              </w:rPr>
              <w:t xml:space="preserve">Wraz z uruchomieniem usługa wykonania wzorcowania miernika aktywności </w:t>
            </w:r>
            <w:r w:rsidR="00C415C8">
              <w:rPr>
                <w:rFonts w:ascii="Times New Roman" w:hAnsi="Times New Roman" w:cs="Times New Roman"/>
                <w:color w:val="000000"/>
                <w:sz w:val="20"/>
                <w:szCs w:val="20"/>
                <w:shd w:val="clear" w:color="auto" w:fill="FFFFFF"/>
              </w:rPr>
              <w:br/>
            </w:r>
            <w:r w:rsidRPr="000D0BFB">
              <w:rPr>
                <w:rFonts w:ascii="Times New Roman" w:hAnsi="Times New Roman" w:cs="Times New Roman"/>
                <w:color w:val="000000"/>
                <w:sz w:val="20"/>
                <w:szCs w:val="20"/>
                <w:shd w:val="clear" w:color="auto" w:fill="FFFFFF"/>
              </w:rPr>
              <w:t xml:space="preserve">w automatycznym urządzeniu do frakcjonowania </w:t>
            </w:r>
            <w:proofErr w:type="spellStart"/>
            <w:r w:rsidRPr="000D0BFB">
              <w:rPr>
                <w:rFonts w:ascii="Times New Roman" w:hAnsi="Times New Roman" w:cs="Times New Roman"/>
                <w:color w:val="000000"/>
                <w:sz w:val="20"/>
                <w:szCs w:val="20"/>
                <w:shd w:val="clear" w:color="auto" w:fill="FFFFFF"/>
              </w:rPr>
              <w:t>radioznacznika</w:t>
            </w:r>
            <w:proofErr w:type="spellEnd"/>
            <w:r w:rsidRPr="000D0BFB">
              <w:rPr>
                <w:rFonts w:ascii="Times New Roman" w:hAnsi="Times New Roman" w:cs="Times New Roman"/>
                <w:color w:val="000000"/>
                <w:sz w:val="20"/>
                <w:szCs w:val="20"/>
                <w:shd w:val="clear" w:color="auto" w:fill="FFFFFF"/>
              </w:rPr>
              <w:t xml:space="preserve"> wykonana </w:t>
            </w:r>
            <w:r w:rsidR="00C415C8">
              <w:rPr>
                <w:rFonts w:ascii="Times New Roman" w:hAnsi="Times New Roman" w:cs="Times New Roman"/>
                <w:color w:val="000000"/>
                <w:sz w:val="20"/>
                <w:szCs w:val="20"/>
                <w:shd w:val="clear" w:color="auto" w:fill="FFFFFF"/>
              </w:rPr>
              <w:br/>
            </w:r>
            <w:r w:rsidRPr="000D0BFB">
              <w:rPr>
                <w:rFonts w:ascii="Times New Roman" w:hAnsi="Times New Roman" w:cs="Times New Roman"/>
                <w:color w:val="000000"/>
                <w:sz w:val="20"/>
                <w:szCs w:val="20"/>
                <w:shd w:val="clear" w:color="auto" w:fill="FFFFFF"/>
              </w:rPr>
              <w:t xml:space="preserve">przez akredytowane laboratorium w zakresie izotopów przynajmniej </w:t>
            </w:r>
            <w:r w:rsidRPr="000D0BFB">
              <w:rPr>
                <w:rFonts w:ascii="Times New Roman" w:hAnsi="Times New Roman" w:cs="Times New Roman"/>
                <w:sz w:val="20"/>
                <w:szCs w:val="20"/>
                <w:vertAlign w:val="superscript"/>
              </w:rPr>
              <w:t>18</w:t>
            </w:r>
            <w:r w:rsidRPr="000D0BFB">
              <w:rPr>
                <w:rFonts w:ascii="Times New Roman" w:hAnsi="Times New Roman" w:cs="Times New Roman"/>
                <w:sz w:val="20"/>
                <w:szCs w:val="20"/>
              </w:rPr>
              <w:t xml:space="preserve">F, </w:t>
            </w:r>
            <w:r w:rsidRPr="000D0BFB">
              <w:rPr>
                <w:rFonts w:ascii="Times New Roman" w:hAnsi="Times New Roman" w:cs="Times New Roman"/>
                <w:sz w:val="20"/>
                <w:szCs w:val="20"/>
                <w:vertAlign w:val="superscript"/>
              </w:rPr>
              <w:t>68</w:t>
            </w:r>
            <w:r w:rsidRPr="000D0BFB">
              <w:rPr>
                <w:rFonts w:ascii="Times New Roman" w:hAnsi="Times New Roman" w:cs="Times New Roman"/>
                <w:sz w:val="20"/>
                <w:szCs w:val="20"/>
              </w:rPr>
              <w:t>Ga</w:t>
            </w:r>
            <w:r w:rsidRPr="000D0BFB">
              <w:rPr>
                <w:rFonts w:ascii="Times New Roman" w:hAnsi="Times New Roman" w:cs="Times New Roman"/>
                <w:color w:val="000000"/>
                <w:sz w:val="20"/>
                <w:szCs w:val="20"/>
                <w:shd w:val="clear" w:color="auto" w:fill="FFFFFF"/>
              </w:rPr>
              <w:t>.</w:t>
            </w:r>
          </w:p>
        </w:tc>
        <w:tc>
          <w:tcPr>
            <w:tcW w:w="1578" w:type="dxa"/>
            <w:shd w:val="clear" w:color="auto" w:fill="auto"/>
            <w:vAlign w:val="center"/>
          </w:tcPr>
          <w:p w14:paraId="0071388A" w14:textId="54DD615E" w:rsidR="007A1554" w:rsidRPr="000D0BFB" w:rsidRDefault="007A1554"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eastAsia="Calibri" w:hAnsi="Times New Roman" w:cs="Times New Roman"/>
                <w:sz w:val="20"/>
                <w:szCs w:val="20"/>
              </w:rPr>
              <w:t>TAK</w:t>
            </w:r>
          </w:p>
        </w:tc>
        <w:tc>
          <w:tcPr>
            <w:tcW w:w="5386" w:type="dxa"/>
            <w:vAlign w:val="center"/>
          </w:tcPr>
          <w:p w14:paraId="1292A65B"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1694CDC2" w14:textId="77777777" w:rsidTr="007A1554">
        <w:trPr>
          <w:trHeight w:val="340"/>
        </w:trPr>
        <w:tc>
          <w:tcPr>
            <w:tcW w:w="14384" w:type="dxa"/>
            <w:gridSpan w:val="4"/>
            <w:shd w:val="clear" w:color="auto" w:fill="B6DDE8" w:themeFill="accent5" w:themeFillTint="66"/>
            <w:vAlign w:val="center"/>
          </w:tcPr>
          <w:p w14:paraId="079913AF" w14:textId="70F757C2" w:rsidR="007A1554" w:rsidRPr="000D0BFB" w:rsidRDefault="007A1554" w:rsidP="007A1554">
            <w:pPr>
              <w:spacing w:after="0" w:line="240" w:lineRule="auto"/>
              <w:jc w:val="center"/>
              <w:rPr>
                <w:rFonts w:ascii="Times New Roman" w:eastAsia="Times New Roman" w:hAnsi="Times New Roman" w:cs="Times New Roman"/>
                <w:b/>
                <w:sz w:val="20"/>
                <w:szCs w:val="20"/>
                <w:lang w:eastAsia="pl-PL"/>
              </w:rPr>
            </w:pPr>
            <w:r w:rsidRPr="000D0BFB">
              <w:rPr>
                <w:rFonts w:ascii="Times New Roman" w:eastAsia="Times New Roman" w:hAnsi="Times New Roman" w:cs="Times New Roman"/>
                <w:b/>
                <w:sz w:val="20"/>
                <w:szCs w:val="20"/>
                <w:lang w:eastAsia="pl-PL"/>
              </w:rPr>
              <w:t>PRACE ADAPTACYJNE</w:t>
            </w:r>
          </w:p>
        </w:tc>
      </w:tr>
      <w:tr w:rsidR="00F2377F" w:rsidRPr="000D0BFB" w14:paraId="08C6529A" w14:textId="77777777" w:rsidTr="008D21EC">
        <w:trPr>
          <w:trHeight w:val="340"/>
        </w:trPr>
        <w:tc>
          <w:tcPr>
            <w:tcW w:w="567" w:type="dxa"/>
            <w:vAlign w:val="center"/>
          </w:tcPr>
          <w:p w14:paraId="759CA7FD" w14:textId="77777777" w:rsidR="00F2377F" w:rsidRPr="000D0BFB" w:rsidRDefault="00F2377F"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15E59378" w14:textId="1F5F7837" w:rsidR="00F2377F" w:rsidRPr="000D0BFB" w:rsidRDefault="00F2377F" w:rsidP="007A1554">
            <w:pPr>
              <w:autoSpaceDE w:val="0"/>
              <w:autoSpaceDN w:val="0"/>
              <w:adjustRightInd w:val="0"/>
              <w:spacing w:after="0" w:line="254" w:lineRule="exact"/>
              <w:rPr>
                <w:rFonts w:ascii="Times New Roman" w:hAnsi="Times New Roman" w:cs="Times New Roman"/>
                <w:spacing w:val="-3"/>
                <w:sz w:val="20"/>
                <w:szCs w:val="20"/>
              </w:rPr>
            </w:pPr>
            <w:r w:rsidRPr="000D0BFB">
              <w:rPr>
                <w:rFonts w:ascii="Times New Roman" w:hAnsi="Times New Roman" w:cs="Times New Roman"/>
                <w:spacing w:val="-3"/>
                <w:sz w:val="20"/>
                <w:szCs w:val="20"/>
              </w:rPr>
              <w:t>Demontaż, utylizacja wraz z przekazaniem karty odpadów istniejącego aparatu PET/CT</w:t>
            </w:r>
          </w:p>
        </w:tc>
        <w:tc>
          <w:tcPr>
            <w:tcW w:w="1578" w:type="dxa"/>
            <w:shd w:val="clear" w:color="auto" w:fill="auto"/>
            <w:vAlign w:val="center"/>
          </w:tcPr>
          <w:p w14:paraId="23570E21" w14:textId="522E2AFA" w:rsidR="00F2377F" w:rsidRPr="000D0BFB" w:rsidRDefault="00F2377F"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t>TAK</w:t>
            </w:r>
          </w:p>
        </w:tc>
        <w:tc>
          <w:tcPr>
            <w:tcW w:w="5386" w:type="dxa"/>
            <w:vAlign w:val="center"/>
          </w:tcPr>
          <w:p w14:paraId="5DC5CFEB" w14:textId="77777777" w:rsidR="00F2377F" w:rsidRPr="000D0BFB" w:rsidRDefault="00F2377F" w:rsidP="007A1554">
            <w:pPr>
              <w:spacing w:after="0" w:line="240" w:lineRule="auto"/>
              <w:jc w:val="center"/>
              <w:rPr>
                <w:rFonts w:ascii="Times New Roman" w:eastAsia="Times New Roman" w:hAnsi="Times New Roman" w:cs="Times New Roman"/>
                <w:sz w:val="20"/>
                <w:szCs w:val="20"/>
                <w:lang w:eastAsia="pl-PL"/>
              </w:rPr>
            </w:pPr>
          </w:p>
        </w:tc>
      </w:tr>
      <w:tr w:rsidR="007A1554" w:rsidRPr="000D0BFB" w14:paraId="59E17F16" w14:textId="77777777" w:rsidTr="008D21EC">
        <w:trPr>
          <w:trHeight w:val="340"/>
        </w:trPr>
        <w:tc>
          <w:tcPr>
            <w:tcW w:w="567" w:type="dxa"/>
            <w:vAlign w:val="center"/>
          </w:tcPr>
          <w:p w14:paraId="3D25DCE6" w14:textId="77777777" w:rsidR="007A1554" w:rsidRPr="000D0BFB" w:rsidRDefault="007A1554"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155583FD" w14:textId="378BFE81" w:rsidR="007A1554" w:rsidRPr="006A3488"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demontaż </w:t>
            </w:r>
          </w:p>
          <w:p w14:paraId="0CB5416D" w14:textId="77777777" w:rsidR="007A1554" w:rsidRPr="006A3488"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wykucie ramy starego aparatu</w:t>
            </w:r>
          </w:p>
          <w:p w14:paraId="209BB523" w14:textId="77777777" w:rsidR="007A1554" w:rsidRPr="006A3488"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przygotowanie ramy pod nowy aparat</w:t>
            </w:r>
          </w:p>
          <w:p w14:paraId="1080BE95" w14:textId="77777777" w:rsidR="007A1554" w:rsidRPr="006A3488"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wykonanie ewentualnych fundamentów pod ramę</w:t>
            </w:r>
          </w:p>
          <w:p w14:paraId="361C1CD1" w14:textId="77777777" w:rsidR="007A1554" w:rsidRPr="006A3488" w:rsidRDefault="007A1554" w:rsidP="007A1554">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wymiana wykładziny</w:t>
            </w:r>
          </w:p>
          <w:p w14:paraId="4D7BC994" w14:textId="59B86207" w:rsidR="00F2377F" w:rsidRPr="006A3488" w:rsidRDefault="00F2377F" w:rsidP="007A1554">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wymiana sufitu podwieszanego systemowego</w:t>
            </w:r>
          </w:p>
          <w:p w14:paraId="7098408A" w14:textId="33FE5619" w:rsidR="007A1554" w:rsidRPr="006A3488" w:rsidRDefault="00F2377F" w:rsidP="007A1554">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malowanie</w:t>
            </w:r>
          </w:p>
        </w:tc>
        <w:tc>
          <w:tcPr>
            <w:tcW w:w="1578" w:type="dxa"/>
            <w:shd w:val="clear" w:color="auto" w:fill="auto"/>
            <w:vAlign w:val="center"/>
          </w:tcPr>
          <w:p w14:paraId="1BF0D7EF" w14:textId="2761A261" w:rsidR="007A1554" w:rsidRPr="000D0BFB" w:rsidRDefault="007A1554"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t>TAK</w:t>
            </w:r>
          </w:p>
        </w:tc>
        <w:tc>
          <w:tcPr>
            <w:tcW w:w="5386" w:type="dxa"/>
            <w:vAlign w:val="center"/>
          </w:tcPr>
          <w:p w14:paraId="0198B196" w14:textId="77777777" w:rsidR="007A1554" w:rsidRPr="000D0BFB" w:rsidRDefault="007A1554" w:rsidP="007A1554">
            <w:pPr>
              <w:spacing w:after="0" w:line="240" w:lineRule="auto"/>
              <w:jc w:val="center"/>
              <w:rPr>
                <w:rFonts w:ascii="Times New Roman" w:eastAsia="Times New Roman" w:hAnsi="Times New Roman" w:cs="Times New Roman"/>
                <w:sz w:val="20"/>
                <w:szCs w:val="20"/>
                <w:lang w:eastAsia="pl-PL"/>
              </w:rPr>
            </w:pPr>
          </w:p>
        </w:tc>
      </w:tr>
      <w:tr w:rsidR="00F2377F" w:rsidRPr="000D0BFB" w14:paraId="7262C2CC" w14:textId="77777777" w:rsidTr="008D21EC">
        <w:trPr>
          <w:trHeight w:val="340"/>
        </w:trPr>
        <w:tc>
          <w:tcPr>
            <w:tcW w:w="567" w:type="dxa"/>
            <w:vAlign w:val="center"/>
          </w:tcPr>
          <w:p w14:paraId="6191ABF2" w14:textId="77777777" w:rsidR="00F2377F" w:rsidRPr="000D0BFB" w:rsidRDefault="00F2377F"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4401770A" w14:textId="2645CC42" w:rsidR="00F2377F" w:rsidRPr="006A3488" w:rsidRDefault="00F2377F" w:rsidP="007A1554">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Dostosowanie istniejącej instalacji </w:t>
            </w:r>
            <w:r w:rsidR="00F308FB" w:rsidRPr="006A3488">
              <w:rPr>
                <w:rFonts w:ascii="Times New Roman" w:hAnsi="Times New Roman" w:cs="Times New Roman"/>
                <w:spacing w:val="-3"/>
                <w:sz w:val="20"/>
                <w:szCs w:val="20"/>
              </w:rPr>
              <w:t xml:space="preserve">elektrycznej </w:t>
            </w:r>
            <w:r w:rsidRPr="006A3488">
              <w:rPr>
                <w:rFonts w:ascii="Times New Roman" w:hAnsi="Times New Roman" w:cs="Times New Roman"/>
                <w:spacing w:val="-3"/>
                <w:sz w:val="20"/>
                <w:szCs w:val="20"/>
              </w:rPr>
              <w:t>do wymogów i zapotrzebowania aparatu</w:t>
            </w:r>
          </w:p>
          <w:p w14:paraId="25957935" w14:textId="77777777" w:rsidR="00F2377F" w:rsidRPr="006A3488" w:rsidRDefault="00F2377F" w:rsidP="00F2377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Dane zasilania dotychczasowego aparatu:</w:t>
            </w:r>
          </w:p>
          <w:p w14:paraId="7257B30D" w14:textId="77777777" w:rsidR="00F2377F" w:rsidRPr="006A3488" w:rsidRDefault="00F2377F" w:rsidP="00F2377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Rozdzielnia główna aparatu znajdująca się w pomieszczeniu technicznym zasilana jest kablem typu YKY 5x1x70  z rozdzielni głównej budynku PET – rozdzielnia 3RGD, z pola 3 sekcja N. Sekcja N rozdzielni 3RGD zasilana jest bezpośrednio ze stacji transformatorowej ST3.</w:t>
            </w:r>
          </w:p>
          <w:p w14:paraId="297D00E5" w14:textId="77777777" w:rsidR="00F2377F" w:rsidRPr="006A3488" w:rsidRDefault="00F2377F" w:rsidP="00F2377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Zabezpieczenie kabla między rozdzielnią główną budynku, a rozdzielnią główną aparatu to 250A na bezpiecznikach typu WT1. Jest to maksymalna wartość prądowa gniazda bezpiecznikowego w rozdzielni 3RGD.</w:t>
            </w:r>
          </w:p>
          <w:p w14:paraId="2C7E485E" w14:textId="3B981EBE" w:rsidR="00F2377F" w:rsidRPr="006A3488" w:rsidRDefault="00F2377F" w:rsidP="00F2377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i/>
                <w:spacing w:val="-3"/>
                <w:sz w:val="20"/>
                <w:szCs w:val="20"/>
              </w:rPr>
              <w:t xml:space="preserve">Rozdzielnia główna aparatu jest wyposażona w kasetę  bezpiecznikową do której można zabudować bezpieczniki topikowe o wartości max 160A i typie WTN00. Za </w:t>
            </w:r>
            <w:r w:rsidRPr="006A3488">
              <w:rPr>
                <w:rFonts w:ascii="Times New Roman" w:hAnsi="Times New Roman" w:cs="Times New Roman"/>
                <w:i/>
                <w:spacing w:val="-3"/>
                <w:sz w:val="20"/>
                <w:szCs w:val="20"/>
              </w:rPr>
              <w:lastRenderedPageBreak/>
              <w:t>kasetą z bezpiecznikami znajduje się listwa podłączeniowa, przed którą znajduje się regulowany moduł różnicowoprądowy firmy EATON typ PFR-(5)(03)(003) 230VAC</w:t>
            </w:r>
          </w:p>
        </w:tc>
        <w:tc>
          <w:tcPr>
            <w:tcW w:w="1578" w:type="dxa"/>
            <w:shd w:val="clear" w:color="auto" w:fill="auto"/>
            <w:vAlign w:val="center"/>
          </w:tcPr>
          <w:p w14:paraId="03AB15BE" w14:textId="55E038C9" w:rsidR="00F2377F" w:rsidRPr="000D0BFB" w:rsidRDefault="00F2377F"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lastRenderedPageBreak/>
              <w:t>TAK</w:t>
            </w:r>
          </w:p>
        </w:tc>
        <w:tc>
          <w:tcPr>
            <w:tcW w:w="5386" w:type="dxa"/>
            <w:vAlign w:val="center"/>
          </w:tcPr>
          <w:p w14:paraId="556DDA76" w14:textId="77777777" w:rsidR="00F2377F" w:rsidRPr="000D0BFB" w:rsidRDefault="00F2377F" w:rsidP="007A1554">
            <w:pPr>
              <w:spacing w:after="0" w:line="240" w:lineRule="auto"/>
              <w:jc w:val="center"/>
              <w:rPr>
                <w:rFonts w:ascii="Times New Roman" w:eastAsia="Times New Roman" w:hAnsi="Times New Roman" w:cs="Times New Roman"/>
                <w:sz w:val="20"/>
                <w:szCs w:val="20"/>
                <w:lang w:eastAsia="pl-PL"/>
              </w:rPr>
            </w:pPr>
          </w:p>
        </w:tc>
      </w:tr>
      <w:tr w:rsidR="00D95AE3" w:rsidRPr="000D0BFB" w14:paraId="4D2238C6" w14:textId="77777777" w:rsidTr="008D21EC">
        <w:trPr>
          <w:trHeight w:val="340"/>
        </w:trPr>
        <w:tc>
          <w:tcPr>
            <w:tcW w:w="567" w:type="dxa"/>
            <w:vAlign w:val="center"/>
          </w:tcPr>
          <w:p w14:paraId="71537721" w14:textId="77777777" w:rsidR="00D95AE3" w:rsidRPr="000D0BFB" w:rsidRDefault="00D95AE3"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2A0E30A4" w14:textId="049EA064" w:rsidR="00D95AE3" w:rsidRPr="006A3488" w:rsidRDefault="00D95AE3" w:rsidP="007A1554">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Dostosowanie/wykonanie instalacji chłodzenia aparatu *</w:t>
            </w:r>
          </w:p>
        </w:tc>
        <w:tc>
          <w:tcPr>
            <w:tcW w:w="1578" w:type="dxa"/>
            <w:shd w:val="clear" w:color="auto" w:fill="auto"/>
            <w:vAlign w:val="center"/>
          </w:tcPr>
          <w:p w14:paraId="7D6CBC98" w14:textId="5EBAD9F1" w:rsidR="00D95AE3" w:rsidRPr="000D0BFB" w:rsidRDefault="00D95AE3"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t>TAK</w:t>
            </w:r>
          </w:p>
        </w:tc>
        <w:tc>
          <w:tcPr>
            <w:tcW w:w="5386" w:type="dxa"/>
            <w:vAlign w:val="center"/>
          </w:tcPr>
          <w:p w14:paraId="4F8C1C30" w14:textId="77777777" w:rsidR="00D95AE3" w:rsidRPr="000D0BFB" w:rsidRDefault="00D95AE3" w:rsidP="007A1554">
            <w:pPr>
              <w:spacing w:after="0" w:line="240" w:lineRule="auto"/>
              <w:jc w:val="center"/>
              <w:rPr>
                <w:rFonts w:ascii="Times New Roman" w:eastAsia="Times New Roman" w:hAnsi="Times New Roman" w:cs="Times New Roman"/>
                <w:sz w:val="20"/>
                <w:szCs w:val="20"/>
                <w:lang w:eastAsia="pl-PL"/>
              </w:rPr>
            </w:pPr>
          </w:p>
        </w:tc>
      </w:tr>
      <w:tr w:rsidR="00D95AE3" w:rsidRPr="000D0BFB" w14:paraId="5772C869" w14:textId="77777777" w:rsidTr="008D21EC">
        <w:trPr>
          <w:trHeight w:val="340"/>
        </w:trPr>
        <w:tc>
          <w:tcPr>
            <w:tcW w:w="567" w:type="dxa"/>
            <w:vAlign w:val="center"/>
          </w:tcPr>
          <w:p w14:paraId="4D00BEA3" w14:textId="77777777" w:rsidR="00D95AE3" w:rsidRPr="000D0BFB" w:rsidRDefault="00D95AE3"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7814779F" w14:textId="77777777" w:rsidR="00D95AE3"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w:t>
            </w:r>
            <w:r w:rsidRPr="006A3488">
              <w:rPr>
                <w:rFonts w:ascii="Times New Roman" w:hAnsi="Times New Roman" w:cs="Times New Roman"/>
                <w:spacing w:val="-3"/>
                <w:sz w:val="20"/>
                <w:szCs w:val="20"/>
                <w:u w:val="single"/>
              </w:rPr>
              <w:t>w przypadku aparatu chłodzonego powietrzem</w:t>
            </w:r>
            <w:r w:rsidRPr="006A3488">
              <w:rPr>
                <w:rFonts w:ascii="Times New Roman" w:hAnsi="Times New Roman" w:cs="Times New Roman"/>
                <w:spacing w:val="-3"/>
                <w:sz w:val="20"/>
                <w:szCs w:val="20"/>
              </w:rPr>
              <w:t>:</w:t>
            </w:r>
          </w:p>
          <w:p w14:paraId="309E4B68" w14:textId="6676A36F"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Dobór i instalacja </w:t>
            </w:r>
            <w:proofErr w:type="spellStart"/>
            <w:r w:rsidRPr="006A3488">
              <w:rPr>
                <w:rFonts w:ascii="Times New Roman" w:hAnsi="Times New Roman" w:cs="Times New Roman"/>
                <w:spacing w:val="-3"/>
                <w:sz w:val="20"/>
                <w:szCs w:val="20"/>
              </w:rPr>
              <w:t>klimatyzcji</w:t>
            </w:r>
            <w:proofErr w:type="spellEnd"/>
            <w:r w:rsidRPr="006A3488">
              <w:rPr>
                <w:rFonts w:ascii="Times New Roman" w:hAnsi="Times New Roman" w:cs="Times New Roman"/>
                <w:spacing w:val="-3"/>
                <w:sz w:val="20"/>
                <w:szCs w:val="20"/>
              </w:rPr>
              <w:t xml:space="preserve"> </w:t>
            </w:r>
            <w:proofErr w:type="spellStart"/>
            <w:r w:rsidRPr="006A3488">
              <w:rPr>
                <w:rFonts w:ascii="Times New Roman" w:hAnsi="Times New Roman" w:cs="Times New Roman"/>
                <w:spacing w:val="-3"/>
                <w:sz w:val="20"/>
                <w:szCs w:val="20"/>
              </w:rPr>
              <w:t>pomieszczeniowej</w:t>
            </w:r>
            <w:proofErr w:type="spellEnd"/>
            <w:r w:rsidRPr="006A3488">
              <w:rPr>
                <w:rFonts w:ascii="Times New Roman" w:hAnsi="Times New Roman" w:cs="Times New Roman"/>
                <w:spacing w:val="-3"/>
                <w:sz w:val="20"/>
                <w:szCs w:val="20"/>
              </w:rPr>
              <w:t xml:space="preserve"> o odpowiedniej mocy chłodniczej do zysków ciepła wydawanych przez aparat</w:t>
            </w:r>
          </w:p>
        </w:tc>
        <w:tc>
          <w:tcPr>
            <w:tcW w:w="1578" w:type="dxa"/>
            <w:shd w:val="clear" w:color="auto" w:fill="auto"/>
            <w:vAlign w:val="center"/>
          </w:tcPr>
          <w:p w14:paraId="43BFA69A" w14:textId="751B09D8" w:rsidR="00D95AE3" w:rsidRPr="000D0BFB" w:rsidRDefault="00A738DF"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t>TAK, opisać (jeżeli dotyczy)</w:t>
            </w:r>
          </w:p>
        </w:tc>
        <w:tc>
          <w:tcPr>
            <w:tcW w:w="5386" w:type="dxa"/>
            <w:vAlign w:val="center"/>
          </w:tcPr>
          <w:p w14:paraId="2A674946" w14:textId="77777777" w:rsidR="00D95AE3" w:rsidRPr="000D0BFB" w:rsidRDefault="00D95AE3" w:rsidP="007A1554">
            <w:pPr>
              <w:spacing w:after="0" w:line="240" w:lineRule="auto"/>
              <w:jc w:val="center"/>
              <w:rPr>
                <w:rFonts w:ascii="Times New Roman" w:eastAsia="Times New Roman" w:hAnsi="Times New Roman" w:cs="Times New Roman"/>
                <w:sz w:val="20"/>
                <w:szCs w:val="20"/>
                <w:lang w:eastAsia="pl-PL"/>
              </w:rPr>
            </w:pPr>
          </w:p>
        </w:tc>
      </w:tr>
      <w:tr w:rsidR="00D95AE3" w:rsidRPr="000D0BFB" w14:paraId="29E496DC" w14:textId="77777777" w:rsidTr="008D21EC">
        <w:trPr>
          <w:trHeight w:val="340"/>
        </w:trPr>
        <w:tc>
          <w:tcPr>
            <w:tcW w:w="567" w:type="dxa"/>
            <w:vAlign w:val="center"/>
          </w:tcPr>
          <w:p w14:paraId="767F4AAC" w14:textId="77777777" w:rsidR="00D95AE3" w:rsidRPr="000D0BFB" w:rsidRDefault="00D95AE3"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15C55F31" w14:textId="77777777" w:rsidR="00D95AE3"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w:t>
            </w:r>
            <w:r w:rsidRPr="006A3488">
              <w:rPr>
                <w:rFonts w:ascii="Times New Roman" w:hAnsi="Times New Roman" w:cs="Times New Roman"/>
                <w:spacing w:val="-3"/>
                <w:sz w:val="20"/>
                <w:szCs w:val="20"/>
                <w:u w:val="single"/>
              </w:rPr>
              <w:t>w przypadku chłodzenia wodą:</w:t>
            </w:r>
          </w:p>
          <w:p w14:paraId="6096E069" w14:textId="41B6AA91"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Dane dot. chłodzenia posiadanych aparatów PET/CT:</w:t>
            </w:r>
          </w:p>
          <w:p w14:paraId="1D09B84F" w14:textId="605972E4"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 xml:space="preserve">Posiadane skanery PET/CT obsługiwane są  przez agregat wody lodowej firmy </w:t>
            </w:r>
            <w:proofErr w:type="spellStart"/>
            <w:r w:rsidRPr="006A3488">
              <w:rPr>
                <w:rFonts w:ascii="Times New Roman" w:hAnsi="Times New Roman" w:cs="Times New Roman"/>
                <w:i/>
                <w:spacing w:val="-3"/>
                <w:sz w:val="20"/>
                <w:szCs w:val="20"/>
              </w:rPr>
              <w:t>Aermec</w:t>
            </w:r>
            <w:proofErr w:type="spellEnd"/>
            <w:r w:rsidRPr="006A3488">
              <w:rPr>
                <w:rFonts w:ascii="Times New Roman" w:hAnsi="Times New Roman" w:cs="Times New Roman"/>
                <w:i/>
                <w:spacing w:val="-3"/>
                <w:sz w:val="20"/>
                <w:szCs w:val="20"/>
              </w:rPr>
              <w:t xml:space="preserve"> NRA 600-LF z opcją </w:t>
            </w:r>
            <w:proofErr w:type="spellStart"/>
            <w:r w:rsidRPr="006A3488">
              <w:rPr>
                <w:rFonts w:ascii="Times New Roman" w:hAnsi="Times New Roman" w:cs="Times New Roman"/>
                <w:i/>
                <w:spacing w:val="-3"/>
                <w:sz w:val="20"/>
                <w:szCs w:val="20"/>
              </w:rPr>
              <w:t>Free-Coolingu</w:t>
            </w:r>
            <w:proofErr w:type="spellEnd"/>
            <w:r w:rsidRPr="006A3488">
              <w:rPr>
                <w:rFonts w:ascii="Times New Roman" w:hAnsi="Times New Roman" w:cs="Times New Roman"/>
                <w:i/>
                <w:spacing w:val="-3"/>
                <w:sz w:val="20"/>
                <w:szCs w:val="20"/>
              </w:rPr>
              <w:t>. Agregat   zlokalizowany jest zewnątrz między budynkami: Tlenowni i Magazynem Materiałów Łatwopalnych. Agregat wyposażony jest w osobny moduł hydrauliczny SAP 1500 TS z dwoma   pompami  obiegowymi, które przełączane są zgodnie z programem czasowym oraz w zbiornik buforowy o pojemności 1500 litrów.</w:t>
            </w:r>
          </w:p>
          <w:p w14:paraId="18F07AE7" w14:textId="77777777"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Aktualnie agregat obsługuje:</w:t>
            </w:r>
          </w:p>
          <w:p w14:paraId="5CA7BF57" w14:textId="77777777"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 xml:space="preserve">PET-CT </w:t>
            </w:r>
            <w:proofErr w:type="spellStart"/>
            <w:r w:rsidRPr="006A3488">
              <w:rPr>
                <w:rFonts w:ascii="Times New Roman" w:hAnsi="Times New Roman" w:cs="Times New Roman"/>
                <w:i/>
                <w:spacing w:val="-3"/>
                <w:sz w:val="20"/>
                <w:szCs w:val="20"/>
              </w:rPr>
              <w:t>Qchł</w:t>
            </w:r>
            <w:proofErr w:type="spellEnd"/>
            <w:r w:rsidRPr="006A3488">
              <w:rPr>
                <w:rFonts w:ascii="Times New Roman" w:hAnsi="Times New Roman" w:cs="Times New Roman"/>
                <w:i/>
                <w:spacing w:val="-3"/>
                <w:sz w:val="20"/>
                <w:szCs w:val="20"/>
              </w:rPr>
              <w:t xml:space="preserve"> =  15 kW</w:t>
            </w:r>
          </w:p>
          <w:p w14:paraId="2A645B20" w14:textId="77777777"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 xml:space="preserve">PET-CT </w:t>
            </w:r>
            <w:proofErr w:type="spellStart"/>
            <w:r w:rsidRPr="006A3488">
              <w:rPr>
                <w:rFonts w:ascii="Times New Roman" w:hAnsi="Times New Roman" w:cs="Times New Roman"/>
                <w:i/>
                <w:spacing w:val="-3"/>
                <w:sz w:val="20"/>
                <w:szCs w:val="20"/>
              </w:rPr>
              <w:t>Qchł</w:t>
            </w:r>
            <w:proofErr w:type="spellEnd"/>
            <w:r w:rsidRPr="006A3488">
              <w:rPr>
                <w:rFonts w:ascii="Times New Roman" w:hAnsi="Times New Roman" w:cs="Times New Roman"/>
                <w:i/>
                <w:spacing w:val="-3"/>
                <w:sz w:val="20"/>
                <w:szCs w:val="20"/>
              </w:rPr>
              <w:t xml:space="preserve"> =  15 kW</w:t>
            </w:r>
          </w:p>
          <w:p w14:paraId="538A3034" w14:textId="45BEB3C0"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 xml:space="preserve">Szafa serwera </w:t>
            </w:r>
            <w:proofErr w:type="spellStart"/>
            <w:r w:rsidRPr="006A3488">
              <w:rPr>
                <w:rFonts w:ascii="Times New Roman" w:hAnsi="Times New Roman" w:cs="Times New Roman"/>
                <w:i/>
                <w:spacing w:val="-3"/>
                <w:sz w:val="20"/>
                <w:szCs w:val="20"/>
              </w:rPr>
              <w:t>Qchł</w:t>
            </w:r>
            <w:proofErr w:type="spellEnd"/>
            <w:r w:rsidRPr="006A3488">
              <w:rPr>
                <w:rFonts w:ascii="Times New Roman" w:hAnsi="Times New Roman" w:cs="Times New Roman"/>
                <w:i/>
                <w:spacing w:val="-3"/>
                <w:sz w:val="20"/>
                <w:szCs w:val="20"/>
              </w:rPr>
              <w:t xml:space="preserve"> = 15 kW</w:t>
            </w:r>
          </w:p>
          <w:p w14:paraId="7131E19C" w14:textId="41395AF7"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 xml:space="preserve">Aktualnie łączne zapotrzebowanie na chłód wynosi 45 </w:t>
            </w:r>
            <w:proofErr w:type="spellStart"/>
            <w:r w:rsidRPr="006A3488">
              <w:rPr>
                <w:rFonts w:ascii="Times New Roman" w:hAnsi="Times New Roman" w:cs="Times New Roman"/>
                <w:i/>
                <w:spacing w:val="-3"/>
                <w:sz w:val="20"/>
                <w:szCs w:val="20"/>
              </w:rPr>
              <w:t>kW.</w:t>
            </w:r>
            <w:proofErr w:type="spellEnd"/>
          </w:p>
          <w:p w14:paraId="21A906CC" w14:textId="77777777"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1.2. Parametry agregatu wody lodowej:</w:t>
            </w:r>
          </w:p>
          <w:p w14:paraId="6C7693F4" w14:textId="77777777"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Moc chłodnicza: 108,08  kW,</w:t>
            </w:r>
          </w:p>
          <w:p w14:paraId="1C16DB4C" w14:textId="77777777"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 xml:space="preserve">Temperatura produkowanej wody lodowej: 7/12 </w:t>
            </w:r>
            <w:proofErr w:type="spellStart"/>
            <w:r w:rsidRPr="006A3488">
              <w:rPr>
                <w:rFonts w:ascii="Times New Roman" w:hAnsi="Times New Roman" w:cs="Times New Roman"/>
                <w:i/>
                <w:spacing w:val="-3"/>
                <w:sz w:val="20"/>
                <w:szCs w:val="20"/>
              </w:rPr>
              <w:t>st</w:t>
            </w:r>
            <w:proofErr w:type="spellEnd"/>
            <w:r w:rsidRPr="006A3488">
              <w:rPr>
                <w:rFonts w:ascii="Times New Roman" w:hAnsi="Times New Roman" w:cs="Times New Roman"/>
                <w:i/>
                <w:spacing w:val="-3"/>
                <w:sz w:val="20"/>
                <w:szCs w:val="20"/>
              </w:rPr>
              <w:t xml:space="preserve"> C ( 35% roztwór glikolu),</w:t>
            </w:r>
          </w:p>
          <w:p w14:paraId="33E7BC91" w14:textId="77777777"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 xml:space="preserve">Temperatura zewnętrzna powietrza: 35 </w:t>
            </w:r>
            <w:proofErr w:type="spellStart"/>
            <w:r w:rsidRPr="006A3488">
              <w:rPr>
                <w:rFonts w:ascii="Times New Roman" w:hAnsi="Times New Roman" w:cs="Times New Roman"/>
                <w:i/>
                <w:spacing w:val="-3"/>
                <w:sz w:val="20"/>
                <w:szCs w:val="20"/>
              </w:rPr>
              <w:t>st</w:t>
            </w:r>
            <w:proofErr w:type="spellEnd"/>
            <w:r w:rsidRPr="006A3488">
              <w:rPr>
                <w:rFonts w:ascii="Times New Roman" w:hAnsi="Times New Roman" w:cs="Times New Roman"/>
                <w:i/>
                <w:spacing w:val="-3"/>
                <w:sz w:val="20"/>
                <w:szCs w:val="20"/>
              </w:rPr>
              <w:t xml:space="preserve"> C,</w:t>
            </w:r>
          </w:p>
          <w:p w14:paraId="5C39C4DD" w14:textId="77777777"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Przepływ czynnika chłodzącego: 5,9631 l/s,</w:t>
            </w:r>
          </w:p>
          <w:p w14:paraId="2F424959" w14:textId="77777777"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 xml:space="preserve">Ciśnienie dyspozycyjne pompy: 156,79 </w:t>
            </w:r>
            <w:proofErr w:type="spellStart"/>
            <w:r w:rsidRPr="006A3488">
              <w:rPr>
                <w:rFonts w:ascii="Times New Roman" w:hAnsi="Times New Roman" w:cs="Times New Roman"/>
                <w:i/>
                <w:spacing w:val="-3"/>
                <w:sz w:val="20"/>
                <w:szCs w:val="20"/>
              </w:rPr>
              <w:t>kPa</w:t>
            </w:r>
            <w:proofErr w:type="spellEnd"/>
            <w:r w:rsidRPr="006A3488">
              <w:rPr>
                <w:rFonts w:ascii="Times New Roman" w:hAnsi="Times New Roman" w:cs="Times New Roman"/>
                <w:i/>
                <w:spacing w:val="-3"/>
                <w:sz w:val="20"/>
                <w:szCs w:val="20"/>
              </w:rPr>
              <w:t>,</w:t>
            </w:r>
          </w:p>
          <w:p w14:paraId="1D04A6DD" w14:textId="77777777"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Czynnik chłodniczy R 407C,</w:t>
            </w:r>
          </w:p>
          <w:p w14:paraId="5682235B" w14:textId="77777777"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Głośność: ciśnienie akustyczne  49 Db z odległości 10m wg ISO 3744,</w:t>
            </w:r>
          </w:p>
          <w:p w14:paraId="02234EBC" w14:textId="18A6ED45"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Wymiary ( Wys./Szer./Dł.): 1875/1100/3950 mm.</w:t>
            </w:r>
          </w:p>
          <w:p w14:paraId="1F903C25" w14:textId="77777777"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1.3. Moduł hydrauliczny SAP 1500 TS</w:t>
            </w:r>
          </w:p>
          <w:p w14:paraId="7B60139C" w14:textId="77777777"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Zbiornik buforowy o pojemności 1500 litrów.</w:t>
            </w:r>
          </w:p>
          <w:p w14:paraId="53FC1213" w14:textId="4CF64FC6"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2 pompy obiegowe o wysokości podnoszenia 20,7 m H20 i wydajności V= 21,5 m3/h działających naprzemiennie.</w:t>
            </w:r>
          </w:p>
          <w:p w14:paraId="3CADF47F" w14:textId="01B27C7D"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 xml:space="preserve"> 1.4. Układ rozdzielenia obiegów i przełączania na chłodzenie awaryjne.</w:t>
            </w:r>
          </w:p>
          <w:p w14:paraId="4FD42EC2" w14:textId="40FBACDA"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 xml:space="preserve">Ze względu na konieczność zapewnienia awaryjnego chłodzenia  2 skanerów PET-CT wodą wodociągową występuje rozdzielenie obiegu wodnego zasilającego skanery </w:t>
            </w:r>
            <w:r w:rsidRPr="006A3488">
              <w:rPr>
                <w:rFonts w:ascii="Times New Roman" w:hAnsi="Times New Roman" w:cs="Times New Roman"/>
                <w:i/>
                <w:spacing w:val="-3"/>
                <w:sz w:val="20"/>
                <w:szCs w:val="20"/>
              </w:rPr>
              <w:lastRenderedPageBreak/>
              <w:t xml:space="preserve">PET-CT  od obiegu agregatu wody lodowej pracującego przy użyciu glikolu etylenowego. W tym celu zastosowany jest  wymiennik pośredniczący o mocy 108 </w:t>
            </w:r>
            <w:proofErr w:type="spellStart"/>
            <w:r w:rsidRPr="006A3488">
              <w:rPr>
                <w:rFonts w:ascii="Times New Roman" w:hAnsi="Times New Roman" w:cs="Times New Roman"/>
                <w:i/>
                <w:spacing w:val="-3"/>
                <w:sz w:val="20"/>
                <w:szCs w:val="20"/>
              </w:rPr>
              <w:t>kW.</w:t>
            </w:r>
            <w:proofErr w:type="spellEnd"/>
            <w:r w:rsidRPr="006A3488">
              <w:rPr>
                <w:rFonts w:ascii="Times New Roman" w:hAnsi="Times New Roman" w:cs="Times New Roman"/>
                <w:i/>
                <w:spacing w:val="-3"/>
                <w:sz w:val="20"/>
                <w:szCs w:val="20"/>
              </w:rPr>
              <w:t xml:space="preserve"> Przepływ w obiegu wtórnym zapewnia węzeł pompowy z dwoma  niezależnymi pompami o sterowaniu elektronicznym i  przełączającymi się co 24 h.</w:t>
            </w:r>
          </w:p>
          <w:p w14:paraId="58570A2F" w14:textId="1222FE0A"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 xml:space="preserve">1.5.  Układ </w:t>
            </w:r>
            <w:proofErr w:type="spellStart"/>
            <w:r w:rsidRPr="006A3488">
              <w:rPr>
                <w:rFonts w:ascii="Times New Roman" w:hAnsi="Times New Roman" w:cs="Times New Roman"/>
                <w:i/>
                <w:spacing w:val="-3"/>
                <w:sz w:val="20"/>
                <w:szCs w:val="20"/>
              </w:rPr>
              <w:t>AKPiA</w:t>
            </w:r>
            <w:proofErr w:type="spellEnd"/>
            <w:r w:rsidRPr="006A3488">
              <w:rPr>
                <w:rFonts w:ascii="Times New Roman" w:hAnsi="Times New Roman" w:cs="Times New Roman"/>
                <w:i/>
                <w:spacing w:val="-3"/>
                <w:sz w:val="20"/>
                <w:szCs w:val="20"/>
              </w:rPr>
              <w:t>.</w:t>
            </w:r>
          </w:p>
          <w:p w14:paraId="797096E2" w14:textId="62A716D9"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 xml:space="preserve">Układ automatycznego awaryjnego przełączania wyposażony jest: w sterownik swobodnie programowalny f. Honeywell, czujniki temperatury, czujniki ciśnienia, siłowniki zaworów trójdrogowych i dwudrogowych. Szafa  </w:t>
            </w:r>
            <w:proofErr w:type="spellStart"/>
            <w:r w:rsidRPr="006A3488">
              <w:rPr>
                <w:rFonts w:ascii="Times New Roman" w:hAnsi="Times New Roman" w:cs="Times New Roman"/>
                <w:i/>
                <w:spacing w:val="-3"/>
                <w:sz w:val="20"/>
                <w:szCs w:val="20"/>
              </w:rPr>
              <w:t>AKPiA</w:t>
            </w:r>
            <w:proofErr w:type="spellEnd"/>
            <w:r w:rsidRPr="006A3488">
              <w:rPr>
                <w:rFonts w:ascii="Times New Roman" w:hAnsi="Times New Roman" w:cs="Times New Roman"/>
                <w:i/>
                <w:spacing w:val="-3"/>
                <w:sz w:val="20"/>
                <w:szCs w:val="20"/>
              </w:rPr>
              <w:t xml:space="preserve"> umiejscowiona jest  w piwnicy budynku PET. Dane z czujników przetwarzane są w sterowniku i sterują pracą: pomp, siłowników zaworów trójdrogowych, włączaniem i wyłączaniem agregatu wody lodowej.</w:t>
            </w:r>
          </w:p>
          <w:p w14:paraId="530BA483" w14:textId="22CA7651"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1.6.  Monitoring i sterowanie:</w:t>
            </w:r>
          </w:p>
          <w:p w14:paraId="71AB71E3" w14:textId="78D11F48"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 xml:space="preserve">Monitorowanie i sterowanie agregatem chłodniczym i układem awaryjnego przełączania na wodę wodociągową  realizowane jest przez poprzez sterownik Excel 50 f. Honeywell. Informacje o aktualnym stanie pracy przesyłane są do stacji monitoringu klimatyzacji wentylacji na 4 piętrze budynku </w:t>
            </w:r>
            <w:proofErr w:type="spellStart"/>
            <w:r w:rsidRPr="006A3488">
              <w:rPr>
                <w:rFonts w:ascii="Times New Roman" w:hAnsi="Times New Roman" w:cs="Times New Roman"/>
                <w:i/>
                <w:spacing w:val="-3"/>
                <w:sz w:val="20"/>
                <w:szCs w:val="20"/>
              </w:rPr>
              <w:t>Diagnostyczno</w:t>
            </w:r>
            <w:proofErr w:type="spellEnd"/>
            <w:r w:rsidRPr="006A3488">
              <w:rPr>
                <w:rFonts w:ascii="Times New Roman" w:hAnsi="Times New Roman" w:cs="Times New Roman"/>
                <w:i/>
                <w:spacing w:val="-3"/>
                <w:sz w:val="20"/>
                <w:szCs w:val="20"/>
              </w:rPr>
              <w:t xml:space="preserve"> –zabiegowego poprzez magistralę  C-BUS. </w:t>
            </w:r>
          </w:p>
          <w:p w14:paraId="15603B7B" w14:textId="5C846C18"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1.7.  Instalacje technologiczne:</w:t>
            </w:r>
          </w:p>
          <w:p w14:paraId="6F65EE3A" w14:textId="6017EEF3"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Instalacje zewnętrzne od agregatu wody lodowej do piwnicy budynku wykonane są z rur stalowych preizolowanych, a wewnątrz budynku  z rur stalowych bez szwu spawanych.</w:t>
            </w:r>
          </w:p>
          <w:p w14:paraId="6FC0CB01" w14:textId="1136DB76"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1.8. Instalacje elektryczne:</w:t>
            </w:r>
          </w:p>
          <w:p w14:paraId="6AEE6774" w14:textId="5B3ABDDB"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Agregat wody lodowej oraz moduł hydrauliczny zasilany jest z rozdzielni elektrycznej zewnętrznej zabudowanej przy agregacie wody lodowej.</w:t>
            </w:r>
          </w:p>
          <w:p w14:paraId="7792646E" w14:textId="77777777"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r w:rsidRPr="006A3488">
              <w:rPr>
                <w:rFonts w:ascii="Times New Roman" w:hAnsi="Times New Roman" w:cs="Times New Roman"/>
                <w:i/>
                <w:spacing w:val="-3"/>
                <w:sz w:val="20"/>
                <w:szCs w:val="20"/>
              </w:rPr>
              <w:t>1.8. Konstrukcja wsporcza  agregatu wody lodowej wentylacyjnej wykonana jest z profili stalowych opartych na fundamentach betonowych</w:t>
            </w:r>
          </w:p>
          <w:p w14:paraId="4623C30D" w14:textId="77777777" w:rsidR="00A738DF" w:rsidRPr="006A3488" w:rsidRDefault="00A738DF" w:rsidP="00A738DF">
            <w:pPr>
              <w:autoSpaceDE w:val="0"/>
              <w:autoSpaceDN w:val="0"/>
              <w:adjustRightInd w:val="0"/>
              <w:spacing w:after="0" w:line="254" w:lineRule="exact"/>
              <w:rPr>
                <w:rFonts w:ascii="Times New Roman" w:hAnsi="Times New Roman" w:cs="Times New Roman"/>
                <w:i/>
                <w:spacing w:val="-3"/>
                <w:sz w:val="20"/>
                <w:szCs w:val="20"/>
              </w:rPr>
            </w:pPr>
          </w:p>
          <w:p w14:paraId="47152747" w14:textId="77777777"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u w:val="single"/>
              </w:rPr>
            </w:pPr>
            <w:r w:rsidRPr="006A3488">
              <w:rPr>
                <w:rFonts w:ascii="Times New Roman" w:hAnsi="Times New Roman" w:cs="Times New Roman"/>
                <w:spacing w:val="-3"/>
                <w:sz w:val="20"/>
                <w:szCs w:val="20"/>
                <w:u w:val="single"/>
              </w:rPr>
              <w:t>Do obowiązków Wykonawcy należy:</w:t>
            </w:r>
          </w:p>
          <w:p w14:paraId="3F2469DC" w14:textId="77777777"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p>
          <w:p w14:paraId="5FF8E40E" w14:textId="752D2D6C"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Dobór agregatu wody lodowej:</w:t>
            </w:r>
          </w:p>
          <w:p w14:paraId="50FE9417" w14:textId="33A5A810"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Należy dobrać nowy agregat wody lodowej w wykonaniu cichym do parametrów podanych poniżej. Nowy agregat wody lodowej może posiadać moduł hydrauliczny  w samym agregacie lub posiadać moduł hydrauliczny zewnętrzny.</w:t>
            </w:r>
          </w:p>
          <w:p w14:paraId="51841EE1" w14:textId="77777777"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Parametry nowego agregatu wody lodowej:</w:t>
            </w:r>
          </w:p>
          <w:p w14:paraId="54A1867D" w14:textId="10AF7455" w:rsidR="00A738DF" w:rsidRPr="006A3488" w:rsidRDefault="000D0B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A738DF" w:rsidRPr="006A3488">
              <w:rPr>
                <w:rFonts w:ascii="Times New Roman" w:hAnsi="Times New Roman" w:cs="Times New Roman"/>
                <w:spacing w:val="-3"/>
                <w:sz w:val="20"/>
                <w:szCs w:val="20"/>
              </w:rPr>
              <w:t>Moc chłodnicza: minimum 108,08,00  kW,</w:t>
            </w:r>
          </w:p>
          <w:p w14:paraId="53B140B3" w14:textId="360E8FB6" w:rsidR="00A738DF" w:rsidRPr="006A3488" w:rsidRDefault="000D0B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lastRenderedPageBreak/>
              <w:t xml:space="preserve">- </w:t>
            </w:r>
            <w:r w:rsidR="00A738DF" w:rsidRPr="006A3488">
              <w:rPr>
                <w:rFonts w:ascii="Times New Roman" w:hAnsi="Times New Roman" w:cs="Times New Roman"/>
                <w:spacing w:val="-3"/>
                <w:sz w:val="20"/>
                <w:szCs w:val="20"/>
              </w:rPr>
              <w:t xml:space="preserve">Temperatura produkowanej wody lodowej: 7/12 </w:t>
            </w:r>
            <w:proofErr w:type="spellStart"/>
            <w:r w:rsidR="00A738DF" w:rsidRPr="006A3488">
              <w:rPr>
                <w:rFonts w:ascii="Times New Roman" w:hAnsi="Times New Roman" w:cs="Times New Roman"/>
                <w:spacing w:val="-3"/>
                <w:sz w:val="20"/>
                <w:szCs w:val="20"/>
              </w:rPr>
              <w:t>st</w:t>
            </w:r>
            <w:proofErr w:type="spellEnd"/>
            <w:r w:rsidR="00A738DF" w:rsidRPr="006A3488">
              <w:rPr>
                <w:rFonts w:ascii="Times New Roman" w:hAnsi="Times New Roman" w:cs="Times New Roman"/>
                <w:spacing w:val="-3"/>
                <w:sz w:val="20"/>
                <w:szCs w:val="20"/>
              </w:rPr>
              <w:t xml:space="preserve"> C ( 35% roztwór glikolu),</w:t>
            </w:r>
          </w:p>
          <w:p w14:paraId="520C0451" w14:textId="67AC00BF" w:rsidR="00A738DF" w:rsidRPr="006A3488" w:rsidRDefault="000D0B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A738DF" w:rsidRPr="006A3488">
              <w:rPr>
                <w:rFonts w:ascii="Times New Roman" w:hAnsi="Times New Roman" w:cs="Times New Roman"/>
                <w:spacing w:val="-3"/>
                <w:sz w:val="20"/>
                <w:szCs w:val="20"/>
              </w:rPr>
              <w:t xml:space="preserve">Temperatura zewnętrzna powietrza: 35 </w:t>
            </w:r>
            <w:proofErr w:type="spellStart"/>
            <w:r w:rsidR="00A738DF" w:rsidRPr="006A3488">
              <w:rPr>
                <w:rFonts w:ascii="Times New Roman" w:hAnsi="Times New Roman" w:cs="Times New Roman"/>
                <w:spacing w:val="-3"/>
                <w:sz w:val="20"/>
                <w:szCs w:val="20"/>
              </w:rPr>
              <w:t>st</w:t>
            </w:r>
            <w:proofErr w:type="spellEnd"/>
            <w:r w:rsidR="00A738DF" w:rsidRPr="006A3488">
              <w:rPr>
                <w:rFonts w:ascii="Times New Roman" w:hAnsi="Times New Roman" w:cs="Times New Roman"/>
                <w:spacing w:val="-3"/>
                <w:sz w:val="20"/>
                <w:szCs w:val="20"/>
              </w:rPr>
              <w:t xml:space="preserve"> C,</w:t>
            </w:r>
          </w:p>
          <w:p w14:paraId="320E89D8" w14:textId="4CA5921A" w:rsidR="00A738DF" w:rsidRPr="006A3488" w:rsidRDefault="000D0B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A738DF" w:rsidRPr="006A3488">
              <w:rPr>
                <w:rFonts w:ascii="Times New Roman" w:hAnsi="Times New Roman" w:cs="Times New Roman"/>
                <w:spacing w:val="-3"/>
                <w:sz w:val="20"/>
                <w:szCs w:val="20"/>
              </w:rPr>
              <w:t>Przepływ czynnika chłodzącego: minimum 21,5 m3/h,</w:t>
            </w:r>
          </w:p>
          <w:p w14:paraId="72CAE4F4" w14:textId="06E2CCCF" w:rsidR="00A738DF" w:rsidRPr="006A3488" w:rsidRDefault="000D0B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A738DF" w:rsidRPr="006A3488">
              <w:rPr>
                <w:rFonts w:ascii="Times New Roman" w:hAnsi="Times New Roman" w:cs="Times New Roman"/>
                <w:spacing w:val="-3"/>
                <w:sz w:val="20"/>
                <w:szCs w:val="20"/>
              </w:rPr>
              <w:t xml:space="preserve">Ciśnienie dyspozycyjne pompy: 156,79 </w:t>
            </w:r>
            <w:proofErr w:type="spellStart"/>
            <w:r w:rsidR="00A738DF" w:rsidRPr="006A3488">
              <w:rPr>
                <w:rFonts w:ascii="Times New Roman" w:hAnsi="Times New Roman" w:cs="Times New Roman"/>
                <w:spacing w:val="-3"/>
                <w:sz w:val="20"/>
                <w:szCs w:val="20"/>
              </w:rPr>
              <w:t>kPa</w:t>
            </w:r>
            <w:proofErr w:type="spellEnd"/>
            <w:r w:rsidR="00A738DF" w:rsidRPr="006A3488">
              <w:rPr>
                <w:rFonts w:ascii="Times New Roman" w:hAnsi="Times New Roman" w:cs="Times New Roman"/>
                <w:spacing w:val="-3"/>
                <w:sz w:val="20"/>
                <w:szCs w:val="20"/>
              </w:rPr>
              <w:t>,</w:t>
            </w:r>
          </w:p>
          <w:p w14:paraId="6CBE5B66" w14:textId="45D7E11D" w:rsidR="00A738DF" w:rsidRPr="006A3488" w:rsidRDefault="000D0B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A738DF" w:rsidRPr="006A3488">
              <w:rPr>
                <w:rFonts w:ascii="Times New Roman" w:hAnsi="Times New Roman" w:cs="Times New Roman"/>
                <w:spacing w:val="-3"/>
                <w:sz w:val="20"/>
                <w:szCs w:val="20"/>
              </w:rPr>
              <w:t xml:space="preserve">Głośność: ciśnienie akustyczne  maksimum 67 </w:t>
            </w:r>
            <w:proofErr w:type="spellStart"/>
            <w:r w:rsidR="00A738DF" w:rsidRPr="006A3488">
              <w:rPr>
                <w:rFonts w:ascii="Times New Roman" w:hAnsi="Times New Roman" w:cs="Times New Roman"/>
                <w:spacing w:val="-3"/>
                <w:sz w:val="20"/>
                <w:szCs w:val="20"/>
              </w:rPr>
              <w:t>dB</w:t>
            </w:r>
            <w:proofErr w:type="spellEnd"/>
            <w:r w:rsidR="00A738DF" w:rsidRPr="006A3488">
              <w:rPr>
                <w:rFonts w:ascii="Times New Roman" w:hAnsi="Times New Roman" w:cs="Times New Roman"/>
                <w:spacing w:val="-3"/>
                <w:sz w:val="20"/>
                <w:szCs w:val="20"/>
              </w:rPr>
              <w:t xml:space="preserve"> z odległości 10m wg ISO 3744,</w:t>
            </w:r>
          </w:p>
          <w:p w14:paraId="5DC55482" w14:textId="05E3ED0E" w:rsidR="00A738DF" w:rsidRPr="006A3488" w:rsidRDefault="000D0B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A738DF" w:rsidRPr="006A3488">
              <w:rPr>
                <w:rFonts w:ascii="Times New Roman" w:hAnsi="Times New Roman" w:cs="Times New Roman"/>
                <w:spacing w:val="-3"/>
                <w:sz w:val="20"/>
                <w:szCs w:val="20"/>
              </w:rPr>
              <w:t>Zbiornik buforowy o pojemności minimum 1500 litrów,</w:t>
            </w:r>
          </w:p>
          <w:p w14:paraId="7647F430" w14:textId="1409EB8F" w:rsidR="00A738DF" w:rsidRPr="006A3488" w:rsidRDefault="000D0B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A738DF" w:rsidRPr="006A3488">
              <w:rPr>
                <w:rFonts w:ascii="Times New Roman" w:hAnsi="Times New Roman" w:cs="Times New Roman"/>
                <w:spacing w:val="-3"/>
                <w:sz w:val="20"/>
                <w:szCs w:val="20"/>
              </w:rPr>
              <w:t>2 pompy obiegowe o wysokości podnoszenia minimum  20,7 m H20 i wydajności V= 101 m3/h, działające naprzemiennie,</w:t>
            </w:r>
          </w:p>
          <w:p w14:paraId="416FC408" w14:textId="5B9E8CA3" w:rsidR="00A738DF" w:rsidRPr="006A3488" w:rsidRDefault="000D0B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A738DF" w:rsidRPr="006A3488">
              <w:rPr>
                <w:rFonts w:ascii="Times New Roman" w:hAnsi="Times New Roman" w:cs="Times New Roman"/>
                <w:spacing w:val="-3"/>
                <w:sz w:val="20"/>
                <w:szCs w:val="20"/>
              </w:rPr>
              <w:t>Możliwość demontażu 1 pompy obiegowej bez wyłączania agregatu wody lodowej z eksploatacji,</w:t>
            </w:r>
          </w:p>
          <w:p w14:paraId="77C044A3" w14:textId="6C863230" w:rsidR="00A738DF" w:rsidRPr="006A3488" w:rsidRDefault="000D0B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A738DF" w:rsidRPr="006A3488">
              <w:rPr>
                <w:rFonts w:ascii="Times New Roman" w:hAnsi="Times New Roman" w:cs="Times New Roman"/>
                <w:spacing w:val="-3"/>
                <w:sz w:val="20"/>
                <w:szCs w:val="20"/>
              </w:rPr>
              <w:t>Wysoka efektywność energetyczna - klasa energetyczna minimum A,</w:t>
            </w:r>
          </w:p>
          <w:p w14:paraId="26162A56" w14:textId="734047A2" w:rsidR="00A738DF" w:rsidRPr="006A3488" w:rsidRDefault="000D0B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A738DF" w:rsidRPr="006A3488">
              <w:rPr>
                <w:rFonts w:ascii="Times New Roman" w:hAnsi="Times New Roman" w:cs="Times New Roman"/>
                <w:spacing w:val="-3"/>
                <w:sz w:val="20"/>
                <w:szCs w:val="20"/>
              </w:rPr>
              <w:t xml:space="preserve">Agregat wyposażony w technologię sterowania </w:t>
            </w:r>
            <w:proofErr w:type="spellStart"/>
            <w:r w:rsidR="00A738DF" w:rsidRPr="006A3488">
              <w:rPr>
                <w:rFonts w:ascii="Times New Roman" w:hAnsi="Times New Roman" w:cs="Times New Roman"/>
                <w:spacing w:val="-3"/>
                <w:sz w:val="20"/>
                <w:szCs w:val="20"/>
              </w:rPr>
              <w:t>inwerterowego</w:t>
            </w:r>
            <w:proofErr w:type="spellEnd"/>
            <w:r w:rsidR="00A738DF" w:rsidRPr="006A3488">
              <w:rPr>
                <w:rFonts w:ascii="Times New Roman" w:hAnsi="Times New Roman" w:cs="Times New Roman"/>
                <w:spacing w:val="-3"/>
                <w:sz w:val="20"/>
                <w:szCs w:val="20"/>
              </w:rPr>
              <w:t xml:space="preserve"> sprężarek,</w:t>
            </w:r>
          </w:p>
          <w:p w14:paraId="3B62E84E" w14:textId="0408F6C9" w:rsidR="00A738DF" w:rsidRPr="006A3488" w:rsidRDefault="000D0B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A738DF" w:rsidRPr="006A3488">
              <w:rPr>
                <w:rFonts w:ascii="Times New Roman" w:hAnsi="Times New Roman" w:cs="Times New Roman"/>
                <w:spacing w:val="-3"/>
                <w:sz w:val="20"/>
                <w:szCs w:val="20"/>
              </w:rPr>
              <w:t>Elektroniczne zawory rozprężne,</w:t>
            </w:r>
          </w:p>
          <w:p w14:paraId="5C76C19D" w14:textId="66F023E8" w:rsidR="00A738DF" w:rsidRPr="006A3488" w:rsidRDefault="000D0B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A738DF" w:rsidRPr="006A3488">
              <w:rPr>
                <w:rFonts w:ascii="Times New Roman" w:hAnsi="Times New Roman" w:cs="Times New Roman"/>
                <w:spacing w:val="-3"/>
                <w:sz w:val="20"/>
                <w:szCs w:val="20"/>
              </w:rPr>
              <w:t>Elektroniczne manometry niskiego i wysokiego ciśnienia,</w:t>
            </w:r>
          </w:p>
          <w:p w14:paraId="2614615F" w14:textId="259E5F8A" w:rsidR="00A738DF" w:rsidRPr="006A3488" w:rsidRDefault="000D0B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A738DF" w:rsidRPr="006A3488">
              <w:rPr>
                <w:rFonts w:ascii="Times New Roman" w:hAnsi="Times New Roman" w:cs="Times New Roman"/>
                <w:spacing w:val="-3"/>
                <w:sz w:val="20"/>
                <w:szCs w:val="20"/>
              </w:rPr>
              <w:t>Sterowanie mikroprocesorowe wraz z regulacją.</w:t>
            </w:r>
          </w:p>
          <w:p w14:paraId="58C444EE" w14:textId="77777777"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p>
          <w:p w14:paraId="472C13E3" w14:textId="66A845CC"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3.  Proponowane rozwiązania dotyczące wymiany agregatu wody lodowej.</w:t>
            </w:r>
          </w:p>
          <w:p w14:paraId="0103D27F" w14:textId="7C953C31"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-Zbiornik buforowy i układ regulacji temperatury wody chłodzącej musi zapewniać możliwie stałą temperaturę w zakresie 1 stopnia C zasilania skanera w czasie.</w:t>
            </w:r>
          </w:p>
          <w:p w14:paraId="0AAEFC40" w14:textId="77777777"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Rozdzielenie i modernizacja węzła pompowego na dwa niezależne węzły pompowe  do 2 skanerów PET-CT.</w:t>
            </w:r>
          </w:p>
          <w:p w14:paraId="760FD9DF" w14:textId="04332CEC"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-Modernizacja układów automatycznego przełączania awaryjnego na wodę wodociągową na dwa niezależne układy dla skanerów 2 PET-CT.</w:t>
            </w:r>
          </w:p>
          <w:p w14:paraId="59263550" w14:textId="3A4F1CCC"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-Wykonanie spinki miedzy agregatami wody lodowej skanerów PET-CT i agregatem wody lodowej central wentylacyjnych oraz agregatem chłodzącym Cyklotronu.</w:t>
            </w:r>
          </w:p>
          <w:p w14:paraId="29D81282" w14:textId="08108765"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-Wykonanie  nowej szafy sterowniczej oraz automatyki nowego agregatu i układów sterowania węzłów pompowych oraz  układu awaryjnego przełączania na wodę wodociągową. Szafa sterownicza powinna  być zabudowana poza piwnicą i dostępna w czasie produkcji izotopów przez Cyklotron.</w:t>
            </w:r>
          </w:p>
          <w:p w14:paraId="614AD3E6" w14:textId="7D26D387"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-Wykonanie instalacji awaryjnego przełączania miedzy instalacjami wody lodowej  trzech agregatów chłodniczych. Połączenia należy wyposażyć  niezbędne zawory odcinające oraz zawory </w:t>
            </w:r>
            <w:proofErr w:type="spellStart"/>
            <w:r w:rsidRPr="006A3488">
              <w:rPr>
                <w:rFonts w:ascii="Times New Roman" w:hAnsi="Times New Roman" w:cs="Times New Roman"/>
                <w:spacing w:val="-3"/>
                <w:sz w:val="20"/>
                <w:szCs w:val="20"/>
              </w:rPr>
              <w:t>regulacyjno</w:t>
            </w:r>
            <w:proofErr w:type="spellEnd"/>
            <w:r w:rsidRPr="006A3488">
              <w:rPr>
                <w:rFonts w:ascii="Times New Roman" w:hAnsi="Times New Roman" w:cs="Times New Roman"/>
                <w:spacing w:val="-3"/>
                <w:sz w:val="20"/>
                <w:szCs w:val="20"/>
              </w:rPr>
              <w:t xml:space="preserve"> pomiarowe.</w:t>
            </w:r>
          </w:p>
          <w:p w14:paraId="0EB0141F" w14:textId="6A093489"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Wykonanie niezbędnych prac takich jak opróżnienie instalacji z glikolu  (</w:t>
            </w:r>
            <w:proofErr w:type="spellStart"/>
            <w:r w:rsidRPr="006A3488">
              <w:rPr>
                <w:rFonts w:ascii="Times New Roman" w:hAnsi="Times New Roman" w:cs="Times New Roman"/>
                <w:spacing w:val="-3"/>
                <w:sz w:val="20"/>
                <w:szCs w:val="20"/>
              </w:rPr>
              <w:t>Antifrogenu</w:t>
            </w:r>
            <w:proofErr w:type="spellEnd"/>
            <w:r w:rsidRPr="006A3488">
              <w:rPr>
                <w:rFonts w:ascii="Times New Roman" w:hAnsi="Times New Roman" w:cs="Times New Roman"/>
                <w:spacing w:val="-3"/>
                <w:sz w:val="20"/>
                <w:szCs w:val="20"/>
              </w:rPr>
              <w:t xml:space="preserve"> N), utylizacja glikolu, napełnienie instalacji nowym glikolem, wykonanie prób szczelności, uruchomienie instalacji,</w:t>
            </w:r>
          </w:p>
          <w:p w14:paraId="14009C84" w14:textId="7E3152A5"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lastRenderedPageBreak/>
              <w:t>- Wykonanie adaptacji konstrukcji wsporczej pod agregat wraz z niezbędnymi obliczeniami oraz projektem.</w:t>
            </w:r>
          </w:p>
          <w:p w14:paraId="768130B8" w14:textId="453C6CD7"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Modernizacja układów automatyki układów chłodniczych.</w:t>
            </w:r>
          </w:p>
          <w:p w14:paraId="5536E898" w14:textId="3A285956"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Wykonanie niezbędnych prac związanych z monitoringiem układów chłodniczych oraz monitoringiem technicznym.</w:t>
            </w:r>
          </w:p>
          <w:p w14:paraId="368602D6" w14:textId="38F7FAEE"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Dostosowanie instalacje elektryczne do wymagań nowego agregatu wody lodowej</w:t>
            </w:r>
          </w:p>
          <w:p w14:paraId="4E2789A2" w14:textId="1C624944"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Wymiana w razie konieczności, kabli zasilających, zabezpieczeń w rozdzielniach elektrycznych i w szafie sterowniczej.</w:t>
            </w:r>
          </w:p>
          <w:p w14:paraId="5DD7E70A" w14:textId="41B15C24" w:rsidR="00A738DF" w:rsidRPr="006A3488" w:rsidRDefault="00F308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A738DF" w:rsidRPr="006A3488">
              <w:rPr>
                <w:rFonts w:ascii="Times New Roman" w:hAnsi="Times New Roman" w:cs="Times New Roman"/>
                <w:spacing w:val="-3"/>
                <w:sz w:val="20"/>
                <w:szCs w:val="20"/>
              </w:rPr>
              <w:t>Dostosowanie instalacji technologicznych do usytuowania nowego agregatu wody lodowej.</w:t>
            </w:r>
          </w:p>
          <w:p w14:paraId="3EC746A5" w14:textId="4C28B781" w:rsidR="00A738DF" w:rsidRPr="006A3488" w:rsidRDefault="00F308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A738DF" w:rsidRPr="006A3488">
              <w:rPr>
                <w:rFonts w:ascii="Times New Roman" w:hAnsi="Times New Roman" w:cs="Times New Roman"/>
                <w:spacing w:val="-3"/>
                <w:sz w:val="20"/>
                <w:szCs w:val="20"/>
              </w:rPr>
              <w:t>Wykonanie prób i sprawdzeń agregatu wody lodowej wraz z instalacją technologiczną, automatyki i sterowania</w:t>
            </w:r>
          </w:p>
          <w:p w14:paraId="0C60B20F" w14:textId="5114B551" w:rsidR="00A738DF" w:rsidRPr="006A3488" w:rsidRDefault="00F308FB"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A738DF" w:rsidRPr="006A3488">
              <w:rPr>
                <w:rFonts w:ascii="Times New Roman" w:hAnsi="Times New Roman" w:cs="Times New Roman"/>
                <w:spacing w:val="-3"/>
                <w:sz w:val="20"/>
                <w:szCs w:val="20"/>
              </w:rPr>
              <w:t>Opracowanie projektu powykonawczego instalacji technologicznych (połączeń miedzy instalacjami poszczególnych agregatów wody lodowej) konstrukcji wsporczej pod nowy agregat wody lodowej, instalacji elektrycznej, instalacji automatyki, instalacji monitoringu i sterowania.</w:t>
            </w:r>
          </w:p>
        </w:tc>
        <w:tc>
          <w:tcPr>
            <w:tcW w:w="1578" w:type="dxa"/>
            <w:shd w:val="clear" w:color="auto" w:fill="auto"/>
            <w:vAlign w:val="center"/>
          </w:tcPr>
          <w:p w14:paraId="29559E6E" w14:textId="77777777" w:rsidR="00D95AE3" w:rsidRPr="000D0BFB" w:rsidRDefault="00A738DF"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lastRenderedPageBreak/>
              <w:t>TAK, opisać</w:t>
            </w:r>
          </w:p>
          <w:p w14:paraId="749BA085" w14:textId="79BB1490" w:rsidR="00A738DF" w:rsidRPr="000D0BFB" w:rsidRDefault="00A738DF"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t>(jeżeli dotyczy)</w:t>
            </w:r>
          </w:p>
        </w:tc>
        <w:tc>
          <w:tcPr>
            <w:tcW w:w="5386" w:type="dxa"/>
            <w:vAlign w:val="center"/>
          </w:tcPr>
          <w:p w14:paraId="1169FB91" w14:textId="77777777" w:rsidR="00D95AE3" w:rsidRPr="000D0BFB" w:rsidRDefault="00D95AE3" w:rsidP="007A1554">
            <w:pPr>
              <w:spacing w:after="0" w:line="240" w:lineRule="auto"/>
              <w:jc w:val="center"/>
              <w:rPr>
                <w:rFonts w:ascii="Times New Roman" w:eastAsia="Times New Roman" w:hAnsi="Times New Roman" w:cs="Times New Roman"/>
                <w:sz w:val="20"/>
                <w:szCs w:val="20"/>
                <w:lang w:eastAsia="pl-PL"/>
              </w:rPr>
            </w:pPr>
          </w:p>
        </w:tc>
      </w:tr>
      <w:tr w:rsidR="00D95AE3" w:rsidRPr="000D0BFB" w14:paraId="274D1D38" w14:textId="77777777" w:rsidTr="008D21EC">
        <w:trPr>
          <w:trHeight w:val="340"/>
        </w:trPr>
        <w:tc>
          <w:tcPr>
            <w:tcW w:w="567" w:type="dxa"/>
            <w:vAlign w:val="center"/>
          </w:tcPr>
          <w:p w14:paraId="7F5E21F7" w14:textId="77777777" w:rsidR="00D95AE3" w:rsidRPr="000D0BFB" w:rsidRDefault="00D95AE3"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6B5585ED" w14:textId="77777777" w:rsidR="00A738DF"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Po podpisaniu umowy Wykonawca opracuje „projekt wykonawczy  obejmujący wszystkie branże konieczne do wykonania klimatyzacji Po uzyskaniu akceptacji Zamawiającego dotyczących rozwiązań projektowych, Wykonawca  przystąpi do realizacji dostawy i wykonania instalacji klimatyzacji.</w:t>
            </w:r>
          </w:p>
          <w:p w14:paraId="594A0415" w14:textId="4AFFD560" w:rsidR="00D95AE3" w:rsidRPr="006A3488" w:rsidRDefault="00A738DF" w:rsidP="00A738DF">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Po wykonaniu instalacji należy wykonać dokumentację powykonawczą wszystkich instalacji wchodzących w zakres wykonywanych prac, dostarczyć protokoły pomiarowe elektryczne, protokoły rozruchu  instalacji  technologicznych, protokół uruchomienia agregatu wody lodowej przez uprawnionego  serwisanta posiadającego aktualne świadectwo na F-gazy kat. I, wypełnione karty gwarancyjne dostarczonych urządzeń, DTR-ki, certyfikaty, deklaracje zgodności itp.</w:t>
            </w:r>
          </w:p>
        </w:tc>
        <w:tc>
          <w:tcPr>
            <w:tcW w:w="1578" w:type="dxa"/>
            <w:shd w:val="clear" w:color="auto" w:fill="auto"/>
            <w:vAlign w:val="center"/>
          </w:tcPr>
          <w:p w14:paraId="078B7412" w14:textId="227CBC05" w:rsidR="00D95AE3" w:rsidRPr="000D0BFB" w:rsidRDefault="00F308FB"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t>TAK</w:t>
            </w:r>
          </w:p>
        </w:tc>
        <w:tc>
          <w:tcPr>
            <w:tcW w:w="5386" w:type="dxa"/>
            <w:vAlign w:val="center"/>
          </w:tcPr>
          <w:p w14:paraId="0BF0933C" w14:textId="77777777" w:rsidR="00D95AE3" w:rsidRPr="000D0BFB" w:rsidRDefault="00D95AE3" w:rsidP="007A1554">
            <w:pPr>
              <w:spacing w:after="0" w:line="240" w:lineRule="auto"/>
              <w:jc w:val="center"/>
              <w:rPr>
                <w:rFonts w:ascii="Times New Roman" w:eastAsia="Times New Roman" w:hAnsi="Times New Roman" w:cs="Times New Roman"/>
                <w:sz w:val="20"/>
                <w:szCs w:val="20"/>
                <w:lang w:eastAsia="pl-PL"/>
              </w:rPr>
            </w:pPr>
          </w:p>
        </w:tc>
      </w:tr>
      <w:tr w:rsidR="00F308FB" w:rsidRPr="000D0BFB" w14:paraId="028AE867" w14:textId="77777777" w:rsidTr="00302CED">
        <w:trPr>
          <w:trHeight w:val="340"/>
        </w:trPr>
        <w:tc>
          <w:tcPr>
            <w:tcW w:w="567" w:type="dxa"/>
            <w:shd w:val="clear" w:color="auto" w:fill="DAEEF3" w:themeFill="accent5" w:themeFillTint="33"/>
            <w:vAlign w:val="center"/>
          </w:tcPr>
          <w:p w14:paraId="017E5842" w14:textId="77777777" w:rsidR="00F308FB" w:rsidRPr="000D0BFB" w:rsidRDefault="00F308FB"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13817" w:type="dxa"/>
            <w:gridSpan w:val="3"/>
            <w:shd w:val="clear" w:color="auto" w:fill="DAEEF3" w:themeFill="accent5" w:themeFillTint="33"/>
            <w:vAlign w:val="center"/>
          </w:tcPr>
          <w:p w14:paraId="67E2CACC" w14:textId="41A84648" w:rsidR="00F308FB" w:rsidRPr="006A3488" w:rsidRDefault="00F308FB" w:rsidP="007A1554">
            <w:pPr>
              <w:spacing w:after="0" w:line="240" w:lineRule="auto"/>
              <w:jc w:val="center"/>
              <w:rPr>
                <w:rFonts w:ascii="Times New Roman" w:eastAsia="Times New Roman" w:hAnsi="Times New Roman" w:cs="Times New Roman"/>
                <w:sz w:val="20"/>
                <w:szCs w:val="20"/>
                <w:lang w:eastAsia="pl-PL"/>
              </w:rPr>
            </w:pPr>
            <w:r w:rsidRPr="006A3488">
              <w:rPr>
                <w:rFonts w:ascii="Times New Roman" w:eastAsia="Times New Roman" w:hAnsi="Times New Roman" w:cs="Times New Roman"/>
                <w:sz w:val="20"/>
                <w:szCs w:val="20"/>
                <w:lang w:eastAsia="pl-PL"/>
              </w:rPr>
              <w:t>GWARANCJA</w:t>
            </w:r>
            <w:r w:rsidR="000D0BFB" w:rsidRPr="006A3488">
              <w:rPr>
                <w:rFonts w:ascii="Times New Roman" w:eastAsia="Times New Roman" w:hAnsi="Times New Roman" w:cs="Times New Roman"/>
                <w:sz w:val="20"/>
                <w:szCs w:val="20"/>
                <w:lang w:eastAsia="pl-PL"/>
              </w:rPr>
              <w:t xml:space="preserve"> (dot. prac adaptacyjnych)</w:t>
            </w:r>
          </w:p>
        </w:tc>
      </w:tr>
      <w:tr w:rsidR="00D95AE3" w:rsidRPr="000D0BFB" w14:paraId="1A1E73DB" w14:textId="77777777" w:rsidTr="008D21EC">
        <w:trPr>
          <w:trHeight w:val="340"/>
        </w:trPr>
        <w:tc>
          <w:tcPr>
            <w:tcW w:w="567" w:type="dxa"/>
            <w:vAlign w:val="center"/>
          </w:tcPr>
          <w:p w14:paraId="27E07FDE" w14:textId="0F71FC1E" w:rsidR="00D95AE3" w:rsidRPr="000D0BFB" w:rsidRDefault="00D95AE3"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6A962144" w14:textId="6474C5A2" w:rsidR="00D95AE3" w:rsidRPr="006A3488" w:rsidRDefault="00D95AE3"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Gwarancja na prace adaptacyjne oraz wszystkie dostarczone urządzenia w ramach tych prac:  </w:t>
            </w:r>
            <w:r w:rsidR="00F308FB" w:rsidRPr="006A3488">
              <w:rPr>
                <w:rFonts w:ascii="Times New Roman" w:hAnsi="Times New Roman" w:cs="Times New Roman"/>
                <w:spacing w:val="-3"/>
                <w:sz w:val="20"/>
                <w:szCs w:val="20"/>
              </w:rPr>
              <w:t>60 miesięcy</w:t>
            </w:r>
            <w:r w:rsidRPr="006A3488">
              <w:rPr>
                <w:rFonts w:ascii="Times New Roman" w:hAnsi="Times New Roman" w:cs="Times New Roman"/>
                <w:spacing w:val="-3"/>
                <w:sz w:val="20"/>
                <w:szCs w:val="20"/>
              </w:rPr>
              <w:t xml:space="preserve"> od daty podpisania protokołu uruchomienia i przekazania do eksploatacji</w:t>
            </w:r>
          </w:p>
        </w:tc>
        <w:tc>
          <w:tcPr>
            <w:tcW w:w="1578" w:type="dxa"/>
            <w:shd w:val="clear" w:color="auto" w:fill="auto"/>
            <w:vAlign w:val="center"/>
          </w:tcPr>
          <w:p w14:paraId="1C8721B2" w14:textId="3CDA454D" w:rsidR="00D95AE3" w:rsidRPr="000D0BFB" w:rsidRDefault="00D95AE3"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t>TAK</w:t>
            </w:r>
          </w:p>
        </w:tc>
        <w:tc>
          <w:tcPr>
            <w:tcW w:w="5386" w:type="dxa"/>
            <w:vAlign w:val="center"/>
          </w:tcPr>
          <w:p w14:paraId="07246409" w14:textId="77777777" w:rsidR="00D95AE3" w:rsidRPr="000D0BFB" w:rsidRDefault="00D95AE3" w:rsidP="007A1554">
            <w:pPr>
              <w:spacing w:after="0" w:line="240" w:lineRule="auto"/>
              <w:jc w:val="center"/>
              <w:rPr>
                <w:rFonts w:ascii="Times New Roman" w:eastAsia="Times New Roman" w:hAnsi="Times New Roman" w:cs="Times New Roman"/>
                <w:sz w:val="20"/>
                <w:szCs w:val="20"/>
                <w:lang w:eastAsia="pl-PL"/>
              </w:rPr>
            </w:pPr>
          </w:p>
        </w:tc>
      </w:tr>
      <w:tr w:rsidR="00D95AE3" w:rsidRPr="000D0BFB" w14:paraId="6ECD8709" w14:textId="77777777" w:rsidTr="008D21EC">
        <w:trPr>
          <w:trHeight w:val="340"/>
        </w:trPr>
        <w:tc>
          <w:tcPr>
            <w:tcW w:w="567" w:type="dxa"/>
            <w:vAlign w:val="center"/>
          </w:tcPr>
          <w:p w14:paraId="39366EF9" w14:textId="77777777" w:rsidR="00D95AE3" w:rsidRPr="000D0BFB" w:rsidRDefault="00D95AE3"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599CA89E" w14:textId="77777777" w:rsidR="00D95AE3" w:rsidRPr="006A3488" w:rsidRDefault="00F308FB" w:rsidP="007A1554">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W okresie gwarancji wykonawca przeprowadzi 10 przeglądów gwarancyjnych agregatu wody lodowej  (*jeżeli dotyczy) wraz z modułem hydraulicznym, co 6 miesięcy, w tym ostatni przegląd gwarancyjny przed zakończeniem  terminu gwarancji.</w:t>
            </w:r>
          </w:p>
          <w:p w14:paraId="2D900B38" w14:textId="18AB7A43" w:rsidR="00F308FB" w:rsidRPr="006A3488" w:rsidRDefault="00F308FB"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Przegląd gwarancyjny obejmuje:</w:t>
            </w:r>
          </w:p>
          <w:p w14:paraId="0A0B4055" w14:textId="6C4540C7" w:rsidR="00F308FB" w:rsidRPr="006A3488" w:rsidRDefault="00F308FB"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lastRenderedPageBreak/>
              <w:t>- sprawdzenie, mycie jednostek zewnętrznych w tym umycie skraplacza</w:t>
            </w:r>
          </w:p>
          <w:p w14:paraId="6CAFC050" w14:textId="2F2B49DB" w:rsidR="00F308FB" w:rsidRPr="006A3488" w:rsidRDefault="00F308FB"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sprawdzenie, umycie i dezynfekcja jednostek wewnętrznych w tym mycie i dezynfekcja  parownika i filtrów jednostek wewnętrznych.</w:t>
            </w:r>
          </w:p>
          <w:p w14:paraId="2D71A92F" w14:textId="2ABD101B" w:rsidR="00F308FB" w:rsidRPr="006A3488" w:rsidRDefault="00F308FB"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sprawdzenie historii pracy agregatu, układu sterowania i ewentualna konfiguracja systemu.</w:t>
            </w:r>
          </w:p>
          <w:p w14:paraId="7C744E1B" w14:textId="321FA278" w:rsidR="00F308FB" w:rsidRPr="006A3488" w:rsidRDefault="00F308FB"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sprawdzenie połączeń i szczelności układu chłodniczego (freonowego).</w:t>
            </w:r>
          </w:p>
          <w:p w14:paraId="14E56071" w14:textId="02A89417" w:rsidR="00F308FB" w:rsidRPr="006A3488" w:rsidRDefault="00F308FB"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sprawdzenie i regulacja ciśnień roboczych.</w:t>
            </w:r>
          </w:p>
          <w:p w14:paraId="3EB181A1" w14:textId="040C5A3F" w:rsidR="00F308FB" w:rsidRPr="006A3488" w:rsidRDefault="005A6B5C"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F308FB" w:rsidRPr="006A3488">
              <w:rPr>
                <w:rFonts w:ascii="Times New Roman" w:hAnsi="Times New Roman" w:cs="Times New Roman"/>
                <w:spacing w:val="-3"/>
                <w:sz w:val="20"/>
                <w:szCs w:val="20"/>
              </w:rPr>
              <w:t>sprawdzenie i regulacja zabezpieczeń ciśnieniowych.</w:t>
            </w:r>
          </w:p>
          <w:p w14:paraId="3AC6C844" w14:textId="68EED383" w:rsidR="00F308FB" w:rsidRPr="006A3488" w:rsidRDefault="005A6B5C"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F308FB" w:rsidRPr="006A3488">
              <w:rPr>
                <w:rFonts w:ascii="Times New Roman" w:hAnsi="Times New Roman" w:cs="Times New Roman"/>
                <w:spacing w:val="-3"/>
                <w:sz w:val="20"/>
                <w:szCs w:val="20"/>
              </w:rPr>
              <w:t>sprawdzenie stanu zawilgocenia czynnika</w:t>
            </w:r>
          </w:p>
          <w:p w14:paraId="76FDBD2E" w14:textId="2D35445F" w:rsidR="00F308FB" w:rsidRPr="006A3488" w:rsidRDefault="005A6B5C"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F308FB" w:rsidRPr="006A3488">
              <w:rPr>
                <w:rFonts w:ascii="Times New Roman" w:hAnsi="Times New Roman" w:cs="Times New Roman"/>
                <w:spacing w:val="-3"/>
                <w:sz w:val="20"/>
                <w:szCs w:val="20"/>
              </w:rPr>
              <w:t>sprawdzenie stanu oleju w sprężarkach</w:t>
            </w:r>
          </w:p>
          <w:p w14:paraId="7F4F7DCD" w14:textId="0B1AD53E" w:rsidR="00F308FB" w:rsidRPr="006A3488" w:rsidRDefault="005A6B5C"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sprawdzenie wentylatorów</w:t>
            </w:r>
          </w:p>
          <w:p w14:paraId="279A177D" w14:textId="29ED7F35" w:rsidR="00F308FB" w:rsidRPr="006A3488" w:rsidRDefault="005A6B5C"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F308FB" w:rsidRPr="006A3488">
              <w:rPr>
                <w:rFonts w:ascii="Times New Roman" w:hAnsi="Times New Roman" w:cs="Times New Roman"/>
                <w:spacing w:val="-3"/>
                <w:sz w:val="20"/>
                <w:szCs w:val="20"/>
              </w:rPr>
              <w:t xml:space="preserve">sprawdzenie działania układów </w:t>
            </w:r>
            <w:r w:rsidRPr="006A3488">
              <w:rPr>
                <w:rFonts w:ascii="Times New Roman" w:hAnsi="Times New Roman" w:cs="Times New Roman"/>
                <w:spacing w:val="-3"/>
                <w:sz w:val="20"/>
                <w:szCs w:val="20"/>
              </w:rPr>
              <w:t>sterowania i układów automatyki</w:t>
            </w:r>
          </w:p>
          <w:p w14:paraId="5D83CD2E" w14:textId="19D0C3C1" w:rsidR="00F308FB" w:rsidRPr="006A3488" w:rsidRDefault="005A6B5C"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F308FB" w:rsidRPr="006A3488">
              <w:rPr>
                <w:rFonts w:ascii="Times New Roman" w:hAnsi="Times New Roman" w:cs="Times New Roman"/>
                <w:spacing w:val="-3"/>
                <w:sz w:val="20"/>
                <w:szCs w:val="20"/>
              </w:rPr>
              <w:t>sprawdzenie i korekta zamocowań kabli zasilających i przewodów sterowania.</w:t>
            </w:r>
          </w:p>
          <w:p w14:paraId="24635573" w14:textId="1735CDBA" w:rsidR="00F308FB" w:rsidRPr="006A3488" w:rsidRDefault="005A6B5C"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F308FB" w:rsidRPr="006A3488">
              <w:rPr>
                <w:rFonts w:ascii="Times New Roman" w:hAnsi="Times New Roman" w:cs="Times New Roman"/>
                <w:spacing w:val="-3"/>
                <w:sz w:val="20"/>
                <w:szCs w:val="20"/>
              </w:rPr>
              <w:t>sprawdzenie poboru mocy i poboru prądów sprężarek.</w:t>
            </w:r>
          </w:p>
          <w:p w14:paraId="11D1DA4C" w14:textId="06221843" w:rsidR="00F308FB" w:rsidRPr="006A3488" w:rsidRDefault="005A6B5C"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F308FB" w:rsidRPr="006A3488">
              <w:rPr>
                <w:rFonts w:ascii="Times New Roman" w:hAnsi="Times New Roman" w:cs="Times New Roman"/>
                <w:spacing w:val="-3"/>
                <w:sz w:val="20"/>
                <w:szCs w:val="20"/>
              </w:rPr>
              <w:t>sprawdzenie  i wyczyszczenie pompek skroplin.</w:t>
            </w:r>
          </w:p>
          <w:p w14:paraId="057E100B" w14:textId="650984F3" w:rsidR="00F308FB" w:rsidRPr="006A3488" w:rsidRDefault="005A6B5C"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 xml:space="preserve">- </w:t>
            </w:r>
            <w:r w:rsidR="00F308FB" w:rsidRPr="006A3488">
              <w:rPr>
                <w:rFonts w:ascii="Times New Roman" w:hAnsi="Times New Roman" w:cs="Times New Roman"/>
                <w:spacing w:val="-3"/>
                <w:sz w:val="20"/>
                <w:szCs w:val="20"/>
              </w:rPr>
              <w:t>inne czynności niezbędne do utrzymania urządzeń w stałej sprawności technicznej wymagane przez producenta.</w:t>
            </w:r>
          </w:p>
          <w:p w14:paraId="5EB8A2AA" w14:textId="77777777" w:rsidR="00F308FB" w:rsidRPr="006A3488" w:rsidRDefault="00F308FB" w:rsidP="00F308FB">
            <w:pPr>
              <w:autoSpaceDE w:val="0"/>
              <w:autoSpaceDN w:val="0"/>
              <w:adjustRightInd w:val="0"/>
              <w:spacing w:after="0" w:line="254" w:lineRule="exact"/>
              <w:rPr>
                <w:rFonts w:ascii="Times New Roman" w:hAnsi="Times New Roman" w:cs="Times New Roman"/>
                <w:spacing w:val="-3"/>
                <w:sz w:val="20"/>
                <w:szCs w:val="20"/>
              </w:rPr>
            </w:pPr>
          </w:p>
          <w:p w14:paraId="1ACF8BC0" w14:textId="77777777" w:rsidR="00F308FB" w:rsidRPr="006A3488" w:rsidRDefault="00F308FB"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Koszty za materiały pomocnicze niezbędne do przeprowadzenia przeglądów ponosi Wykonawca w tym:  materiały i płyny czyszczące, konserwujące i dezynfekujące itp. przeznaczonych dla urządzeń klimatyzacji i posiadać atesty do stosowania w służbie zdrowia.</w:t>
            </w:r>
          </w:p>
          <w:p w14:paraId="0C0994B6" w14:textId="1D04DDAB" w:rsidR="00F308FB" w:rsidRPr="006A3488" w:rsidRDefault="00F308FB" w:rsidP="00F308FB">
            <w:pPr>
              <w:autoSpaceDE w:val="0"/>
              <w:autoSpaceDN w:val="0"/>
              <w:adjustRightInd w:val="0"/>
              <w:spacing w:after="0" w:line="254" w:lineRule="exact"/>
              <w:rPr>
                <w:rFonts w:ascii="Times New Roman" w:hAnsi="Times New Roman" w:cs="Times New Roman"/>
                <w:spacing w:val="-3"/>
                <w:sz w:val="20"/>
                <w:szCs w:val="20"/>
              </w:rPr>
            </w:pPr>
          </w:p>
          <w:p w14:paraId="784C1248" w14:textId="669AD079" w:rsidR="00F308FB" w:rsidRPr="006A3488" w:rsidRDefault="00F308FB" w:rsidP="00F308FB">
            <w:pPr>
              <w:autoSpaceDE w:val="0"/>
              <w:autoSpaceDN w:val="0"/>
              <w:adjustRightInd w:val="0"/>
              <w:spacing w:after="0" w:line="254" w:lineRule="exact"/>
              <w:rPr>
                <w:rFonts w:ascii="Times New Roman" w:hAnsi="Times New Roman" w:cs="Times New Roman"/>
                <w:spacing w:val="-3"/>
                <w:sz w:val="20"/>
                <w:szCs w:val="20"/>
              </w:rPr>
            </w:pPr>
            <w:r w:rsidRPr="006A3488">
              <w:rPr>
                <w:rFonts w:ascii="Times New Roman" w:hAnsi="Times New Roman" w:cs="Times New Roman"/>
                <w:spacing w:val="-3"/>
                <w:sz w:val="20"/>
                <w:szCs w:val="20"/>
              </w:rPr>
              <w:t>Po przeglądzie Wykonawca dostarczy protokoły z przeglądów podbity i  potwierdzony przez uprawnionego  serwisanta posiadającego aktualne świadectwo na F-gazy kat. I. Po przeglądzie Wykonawca  wpisze wszystkie czynności  z przeglądu do CRO.</w:t>
            </w:r>
          </w:p>
        </w:tc>
        <w:tc>
          <w:tcPr>
            <w:tcW w:w="1578" w:type="dxa"/>
            <w:shd w:val="clear" w:color="auto" w:fill="auto"/>
            <w:vAlign w:val="center"/>
          </w:tcPr>
          <w:p w14:paraId="19664D78" w14:textId="0F5310AC" w:rsidR="00D95AE3" w:rsidRPr="000D0BFB" w:rsidRDefault="005A6B5C"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lastRenderedPageBreak/>
              <w:t>TAK</w:t>
            </w:r>
          </w:p>
        </w:tc>
        <w:tc>
          <w:tcPr>
            <w:tcW w:w="5386" w:type="dxa"/>
            <w:vAlign w:val="center"/>
          </w:tcPr>
          <w:p w14:paraId="04B6AB12" w14:textId="77777777" w:rsidR="00D95AE3" w:rsidRPr="000D0BFB" w:rsidRDefault="00D95AE3" w:rsidP="007A1554">
            <w:pPr>
              <w:spacing w:after="0" w:line="240" w:lineRule="auto"/>
              <w:jc w:val="center"/>
              <w:rPr>
                <w:rFonts w:ascii="Times New Roman" w:eastAsia="Times New Roman" w:hAnsi="Times New Roman" w:cs="Times New Roman"/>
                <w:sz w:val="20"/>
                <w:szCs w:val="20"/>
                <w:lang w:eastAsia="pl-PL"/>
              </w:rPr>
            </w:pPr>
          </w:p>
        </w:tc>
      </w:tr>
      <w:tr w:rsidR="000D0BFB" w:rsidRPr="000D0BFB" w14:paraId="34AB174B" w14:textId="77777777" w:rsidTr="000D0BFB">
        <w:trPr>
          <w:trHeight w:val="340"/>
        </w:trPr>
        <w:tc>
          <w:tcPr>
            <w:tcW w:w="567" w:type="dxa"/>
            <w:shd w:val="clear" w:color="auto" w:fill="B6DDE8" w:themeFill="accent5" w:themeFillTint="66"/>
            <w:vAlign w:val="center"/>
          </w:tcPr>
          <w:p w14:paraId="0F6A1C38" w14:textId="77777777" w:rsidR="000D0BFB" w:rsidRPr="000D0BFB" w:rsidRDefault="000D0BFB"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13817" w:type="dxa"/>
            <w:gridSpan w:val="3"/>
            <w:shd w:val="clear" w:color="auto" w:fill="B6DDE8" w:themeFill="accent5" w:themeFillTint="66"/>
            <w:vAlign w:val="center"/>
          </w:tcPr>
          <w:p w14:paraId="6F9EA84A" w14:textId="1E53BB42" w:rsidR="000D0BFB" w:rsidRPr="00302CED" w:rsidRDefault="000D0BFB" w:rsidP="007A155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INFRASTRUKTURA</w:t>
            </w:r>
            <w:r w:rsidRPr="000D0BFB">
              <w:rPr>
                <w:rFonts w:ascii="Times New Roman" w:eastAsia="Times New Roman" w:hAnsi="Times New Roman" w:cs="Times New Roman"/>
                <w:b/>
                <w:sz w:val="20"/>
                <w:szCs w:val="20"/>
                <w:lang w:eastAsia="pl-PL"/>
              </w:rPr>
              <w:t xml:space="preserve"> INFORMATYCZNA</w:t>
            </w:r>
          </w:p>
        </w:tc>
      </w:tr>
      <w:tr w:rsidR="00F2377F" w:rsidRPr="000D0BFB" w14:paraId="3F306B9D" w14:textId="77777777" w:rsidTr="008D21EC">
        <w:trPr>
          <w:trHeight w:val="340"/>
        </w:trPr>
        <w:tc>
          <w:tcPr>
            <w:tcW w:w="567" w:type="dxa"/>
            <w:vAlign w:val="center"/>
          </w:tcPr>
          <w:p w14:paraId="31A294F3" w14:textId="77777777" w:rsidR="00F2377F" w:rsidRPr="000D0BFB" w:rsidRDefault="00F2377F" w:rsidP="007A1554">
            <w:pPr>
              <w:numPr>
                <w:ilvl w:val="0"/>
                <w:numId w:val="5"/>
              </w:numPr>
              <w:spacing w:after="0" w:line="240" w:lineRule="auto"/>
              <w:ind w:left="57" w:firstLine="0"/>
              <w:jc w:val="center"/>
              <w:rPr>
                <w:rFonts w:ascii="Times New Roman" w:eastAsia="Times New Roman" w:hAnsi="Times New Roman" w:cs="Times New Roman"/>
                <w:sz w:val="20"/>
                <w:szCs w:val="20"/>
                <w:lang w:eastAsia="pl-PL"/>
              </w:rPr>
            </w:pPr>
          </w:p>
        </w:tc>
        <w:tc>
          <w:tcPr>
            <w:tcW w:w="6853" w:type="dxa"/>
            <w:shd w:val="clear" w:color="auto" w:fill="auto"/>
            <w:vAlign w:val="center"/>
          </w:tcPr>
          <w:p w14:paraId="0143101E" w14:textId="77777777" w:rsidR="00F05327" w:rsidRPr="00F05327" w:rsidRDefault="00F05327" w:rsidP="00F05327">
            <w:pPr>
              <w:autoSpaceDE w:val="0"/>
              <w:autoSpaceDN w:val="0"/>
              <w:adjustRightInd w:val="0"/>
              <w:spacing w:after="0" w:line="254" w:lineRule="exact"/>
              <w:rPr>
                <w:rFonts w:ascii="Times New Roman" w:hAnsi="Times New Roman" w:cs="Times New Roman"/>
                <w:spacing w:val="-3"/>
                <w:sz w:val="20"/>
                <w:szCs w:val="20"/>
              </w:rPr>
            </w:pPr>
            <w:r w:rsidRPr="00F05327">
              <w:rPr>
                <w:rFonts w:ascii="Times New Roman" w:hAnsi="Times New Roman" w:cs="Times New Roman"/>
                <w:spacing w:val="-3"/>
                <w:sz w:val="20"/>
                <w:szCs w:val="20"/>
              </w:rPr>
              <w:t xml:space="preserve">Wymiana istniejących elementów sieci LAN nie spełniających wymagań Zamawiającego wraz z  doposażeniem  w dodatkowe gniazda  sieci  LAN w obrębie sterowni, </w:t>
            </w:r>
            <w:proofErr w:type="spellStart"/>
            <w:r w:rsidRPr="00F05327">
              <w:rPr>
                <w:rFonts w:ascii="Times New Roman" w:hAnsi="Times New Roman" w:cs="Times New Roman"/>
                <w:spacing w:val="-3"/>
                <w:sz w:val="20"/>
                <w:szCs w:val="20"/>
              </w:rPr>
              <w:t>opisowni</w:t>
            </w:r>
            <w:proofErr w:type="spellEnd"/>
            <w:r w:rsidRPr="00F05327">
              <w:rPr>
                <w:rFonts w:ascii="Times New Roman" w:hAnsi="Times New Roman" w:cs="Times New Roman"/>
                <w:spacing w:val="-3"/>
                <w:sz w:val="20"/>
                <w:szCs w:val="20"/>
              </w:rPr>
              <w:t xml:space="preserve">, w pomieszczeniu aparatu oraz w pozostałych pomieszczeniach wskazanych przez użytkownika (wymagane dla zapewnienia prawidłowej pracy urządzeń i komputerów) </w:t>
            </w:r>
          </w:p>
          <w:p w14:paraId="04CDFD82" w14:textId="77777777" w:rsidR="00F05327" w:rsidRPr="00F05327" w:rsidRDefault="00F05327" w:rsidP="00F05327">
            <w:pPr>
              <w:autoSpaceDE w:val="0"/>
              <w:autoSpaceDN w:val="0"/>
              <w:adjustRightInd w:val="0"/>
              <w:spacing w:after="0" w:line="254" w:lineRule="exact"/>
              <w:rPr>
                <w:rFonts w:ascii="Times New Roman" w:hAnsi="Times New Roman" w:cs="Times New Roman"/>
                <w:spacing w:val="-3"/>
                <w:sz w:val="20"/>
                <w:szCs w:val="20"/>
              </w:rPr>
            </w:pPr>
            <w:r w:rsidRPr="00F05327">
              <w:rPr>
                <w:rFonts w:ascii="Times New Roman" w:hAnsi="Times New Roman" w:cs="Times New Roman"/>
                <w:spacing w:val="-3"/>
                <w:sz w:val="20"/>
                <w:szCs w:val="20"/>
              </w:rPr>
              <w:t xml:space="preserve">Każde gniazdo abonenckie musi składać się z 2 portów RJ45. Odległość gniazd od IDF nie powinna przekraczać 95 metrów.  Wyposażenie IDF musi zawierać panel </w:t>
            </w:r>
            <w:r w:rsidRPr="00F05327">
              <w:rPr>
                <w:rFonts w:ascii="Times New Roman" w:hAnsi="Times New Roman" w:cs="Times New Roman"/>
                <w:spacing w:val="-3"/>
                <w:sz w:val="20"/>
                <w:szCs w:val="20"/>
              </w:rPr>
              <w:lastRenderedPageBreak/>
              <w:t xml:space="preserve">krosowy wyposażony w 48 portów RJ45, przełącznik sieci LAN wraz z wyposażeniem, oraz kable krosowe o długości 0,5 metra. </w:t>
            </w:r>
          </w:p>
          <w:p w14:paraId="6D8316F4" w14:textId="77777777" w:rsidR="00F05327" w:rsidRPr="00F05327" w:rsidRDefault="00F05327" w:rsidP="00F05327">
            <w:pPr>
              <w:autoSpaceDE w:val="0"/>
              <w:autoSpaceDN w:val="0"/>
              <w:adjustRightInd w:val="0"/>
              <w:spacing w:after="0" w:line="254" w:lineRule="exact"/>
              <w:rPr>
                <w:rFonts w:ascii="Times New Roman" w:hAnsi="Times New Roman" w:cs="Times New Roman"/>
                <w:spacing w:val="-3"/>
                <w:sz w:val="20"/>
                <w:szCs w:val="20"/>
              </w:rPr>
            </w:pPr>
            <w:r w:rsidRPr="00F05327">
              <w:rPr>
                <w:rFonts w:ascii="Times New Roman" w:hAnsi="Times New Roman" w:cs="Times New Roman"/>
                <w:spacing w:val="-3"/>
                <w:sz w:val="20"/>
                <w:szCs w:val="20"/>
              </w:rPr>
              <w:t>Wykonawca po zakończeniu prac zobowiązany będzie wykonać pomiary, mające na celu potwierdzenie spełniania wymogów określonych przez Zamawiającego w „Wymaganiach dotyczących infrastruktury informatycznej” (załącznik nr 5 do SWZ).</w:t>
            </w:r>
          </w:p>
          <w:p w14:paraId="4538F336" w14:textId="591472DA" w:rsidR="00F2377F" w:rsidRPr="000D0BFB" w:rsidRDefault="00F05327" w:rsidP="00F05327">
            <w:pPr>
              <w:autoSpaceDE w:val="0"/>
              <w:autoSpaceDN w:val="0"/>
              <w:adjustRightInd w:val="0"/>
              <w:spacing w:after="0" w:line="254" w:lineRule="exact"/>
              <w:rPr>
                <w:rFonts w:ascii="Times New Roman" w:hAnsi="Times New Roman" w:cs="Times New Roman"/>
                <w:spacing w:val="-3"/>
                <w:sz w:val="20"/>
                <w:szCs w:val="20"/>
                <w:highlight w:val="cyan"/>
              </w:rPr>
            </w:pPr>
            <w:r w:rsidRPr="00F05327">
              <w:rPr>
                <w:rFonts w:ascii="Times New Roman" w:hAnsi="Times New Roman" w:cs="Times New Roman"/>
                <w:spacing w:val="-3"/>
                <w:sz w:val="20"/>
                <w:szCs w:val="20"/>
              </w:rPr>
              <w:t>Infrastruktura informatyczna, która zostanie uszkodzona lub nie będzie spełniać wymogów musi zostać przez Wykonawcę wymieniona - nie dopuszcza się naprawy poprzez łączenie, łatanie, itp. działanie.</w:t>
            </w:r>
          </w:p>
        </w:tc>
        <w:tc>
          <w:tcPr>
            <w:tcW w:w="1578" w:type="dxa"/>
            <w:shd w:val="clear" w:color="auto" w:fill="auto"/>
            <w:vAlign w:val="center"/>
          </w:tcPr>
          <w:p w14:paraId="34D73CA7" w14:textId="00B3434C" w:rsidR="00F2377F" w:rsidRPr="000D0BFB" w:rsidRDefault="005A6B5C" w:rsidP="007A1554">
            <w:pPr>
              <w:autoSpaceDE w:val="0"/>
              <w:autoSpaceDN w:val="0"/>
              <w:adjustRightInd w:val="0"/>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lastRenderedPageBreak/>
              <w:t>TAK</w:t>
            </w:r>
          </w:p>
        </w:tc>
        <w:tc>
          <w:tcPr>
            <w:tcW w:w="5386" w:type="dxa"/>
            <w:vAlign w:val="center"/>
          </w:tcPr>
          <w:p w14:paraId="403EAAEF" w14:textId="77777777" w:rsidR="00F2377F" w:rsidRPr="000D0BFB" w:rsidRDefault="00F2377F" w:rsidP="007A1554">
            <w:pPr>
              <w:spacing w:after="0" w:line="240" w:lineRule="auto"/>
              <w:jc w:val="center"/>
              <w:rPr>
                <w:rFonts w:ascii="Times New Roman" w:eastAsia="Times New Roman" w:hAnsi="Times New Roman" w:cs="Times New Roman"/>
                <w:sz w:val="20"/>
                <w:szCs w:val="20"/>
                <w:lang w:eastAsia="pl-PL"/>
              </w:rPr>
            </w:pPr>
          </w:p>
        </w:tc>
      </w:tr>
    </w:tbl>
    <w:p w14:paraId="58A8D5FA" w14:textId="77777777" w:rsidR="008977A7" w:rsidRPr="000D0BFB" w:rsidRDefault="008977A7">
      <w:pPr>
        <w:rPr>
          <w:rFonts w:ascii="Times New Roman" w:hAnsi="Times New Roman" w:cs="Times New Roman"/>
          <w:sz w:val="20"/>
          <w:szCs w:val="20"/>
        </w:rPr>
      </w:pPr>
    </w:p>
    <w:p w14:paraId="7D643581" w14:textId="77777777" w:rsidR="00EC6D1C" w:rsidRPr="000D0BFB" w:rsidRDefault="00EC6D1C">
      <w:pPr>
        <w:rPr>
          <w:rFonts w:ascii="Times New Roman" w:hAnsi="Times New Roman" w:cs="Times New Roman"/>
          <w:sz w:val="20"/>
          <w:szCs w:val="20"/>
        </w:rPr>
      </w:pPr>
    </w:p>
    <w:p w14:paraId="0EBA7717" w14:textId="13DCF017" w:rsidR="007B1D32" w:rsidRPr="00F05327" w:rsidRDefault="000D0BFB" w:rsidP="00F05327">
      <w:pPr>
        <w:jc w:val="center"/>
        <w:rPr>
          <w:rFonts w:ascii="Times New Roman" w:hAnsi="Times New Roman" w:cs="Times New Roman"/>
          <w:b/>
          <w:sz w:val="20"/>
          <w:szCs w:val="20"/>
          <w:u w:val="single"/>
        </w:rPr>
      </w:pPr>
      <w:r w:rsidRPr="000D0BFB">
        <w:rPr>
          <w:rFonts w:ascii="Times New Roman" w:hAnsi="Times New Roman" w:cs="Times New Roman"/>
          <w:b/>
          <w:sz w:val="20"/>
          <w:szCs w:val="20"/>
          <w:u w:val="single"/>
        </w:rPr>
        <w:t>Wymagania dotyczące infrastruktury informatycznej</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7"/>
        <w:gridCol w:w="11520"/>
      </w:tblGrid>
      <w:tr w:rsidR="00F05327" w:rsidRPr="000D0BFB" w14:paraId="47F8EF2F" w14:textId="77777777" w:rsidTr="009A7FC0">
        <w:trPr>
          <w:trHeight w:val="283"/>
        </w:trPr>
        <w:tc>
          <w:tcPr>
            <w:tcW w:w="2797" w:type="dxa"/>
            <w:tcBorders>
              <w:top w:val="single" w:sz="4" w:space="0" w:color="auto"/>
              <w:left w:val="single" w:sz="4" w:space="0" w:color="auto"/>
              <w:bottom w:val="single" w:sz="4" w:space="0" w:color="auto"/>
              <w:right w:val="single" w:sz="4" w:space="0" w:color="auto"/>
            </w:tcBorders>
          </w:tcPr>
          <w:p w14:paraId="56E76CA8" w14:textId="77777777" w:rsidR="00F05327" w:rsidRPr="000D0BFB" w:rsidRDefault="00F05327" w:rsidP="009A7FC0">
            <w:pPr>
              <w:spacing w:after="0" w:line="240" w:lineRule="auto"/>
              <w:jc w:val="center"/>
              <w:rPr>
                <w:rFonts w:ascii="Times New Roman" w:hAnsi="Times New Roman" w:cs="Times New Roman"/>
                <w:b/>
                <w:sz w:val="20"/>
                <w:szCs w:val="20"/>
              </w:rPr>
            </w:pPr>
            <w:r w:rsidRPr="000D0BFB">
              <w:rPr>
                <w:rFonts w:ascii="Times New Roman" w:hAnsi="Times New Roman" w:cs="Times New Roman"/>
                <w:b/>
                <w:sz w:val="20"/>
                <w:szCs w:val="20"/>
              </w:rPr>
              <w:t>Opis</w:t>
            </w:r>
          </w:p>
        </w:tc>
        <w:tc>
          <w:tcPr>
            <w:tcW w:w="11520" w:type="dxa"/>
            <w:tcBorders>
              <w:top w:val="single" w:sz="4" w:space="0" w:color="auto"/>
              <w:left w:val="single" w:sz="4" w:space="0" w:color="auto"/>
              <w:bottom w:val="single" w:sz="4" w:space="0" w:color="auto"/>
              <w:right w:val="single" w:sz="4" w:space="0" w:color="auto"/>
            </w:tcBorders>
          </w:tcPr>
          <w:p w14:paraId="07404738" w14:textId="77777777" w:rsidR="00F05327" w:rsidRPr="000D0BFB" w:rsidRDefault="00F05327" w:rsidP="009A7FC0">
            <w:pPr>
              <w:rPr>
                <w:rFonts w:ascii="Times New Roman" w:hAnsi="Times New Roman" w:cs="Times New Roman"/>
                <w:b/>
                <w:color w:val="000000"/>
                <w:sz w:val="20"/>
                <w:szCs w:val="20"/>
              </w:rPr>
            </w:pPr>
            <w:r w:rsidRPr="000D0BFB">
              <w:rPr>
                <w:rFonts w:ascii="Times New Roman" w:hAnsi="Times New Roman" w:cs="Times New Roman"/>
                <w:b/>
                <w:color w:val="000000"/>
                <w:sz w:val="20"/>
                <w:szCs w:val="20"/>
              </w:rPr>
              <w:t>Parametry wymagane</w:t>
            </w:r>
          </w:p>
        </w:tc>
      </w:tr>
      <w:tr w:rsidR="00F05327" w:rsidRPr="000D0BFB" w14:paraId="377D1597" w14:textId="77777777" w:rsidTr="009A7FC0">
        <w:trPr>
          <w:trHeight w:val="559"/>
        </w:trPr>
        <w:tc>
          <w:tcPr>
            <w:tcW w:w="2797" w:type="dxa"/>
            <w:tcBorders>
              <w:top w:val="single" w:sz="4" w:space="0" w:color="auto"/>
              <w:left w:val="single" w:sz="4" w:space="0" w:color="auto"/>
              <w:bottom w:val="single" w:sz="4" w:space="0" w:color="auto"/>
              <w:right w:val="single" w:sz="4" w:space="0" w:color="auto"/>
            </w:tcBorders>
          </w:tcPr>
          <w:p w14:paraId="33FCAEA0" w14:textId="77777777" w:rsidR="00F05327" w:rsidRPr="000D0BFB" w:rsidRDefault="00F05327" w:rsidP="009A7FC0">
            <w:pPr>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t xml:space="preserve">System okablowania </w:t>
            </w:r>
            <w:proofErr w:type="spellStart"/>
            <w:r w:rsidRPr="000D0BFB">
              <w:rPr>
                <w:rFonts w:ascii="Times New Roman" w:hAnsi="Times New Roman" w:cs="Times New Roman"/>
                <w:sz w:val="20"/>
                <w:szCs w:val="20"/>
              </w:rPr>
              <w:t>Lan</w:t>
            </w:r>
            <w:proofErr w:type="spellEnd"/>
          </w:p>
        </w:tc>
        <w:tc>
          <w:tcPr>
            <w:tcW w:w="11520" w:type="dxa"/>
            <w:tcBorders>
              <w:top w:val="single" w:sz="4" w:space="0" w:color="auto"/>
              <w:left w:val="single" w:sz="4" w:space="0" w:color="auto"/>
              <w:bottom w:val="single" w:sz="4" w:space="0" w:color="auto"/>
              <w:right w:val="single" w:sz="4" w:space="0" w:color="auto"/>
            </w:tcBorders>
          </w:tcPr>
          <w:p w14:paraId="7FC3EDB6" w14:textId="77777777" w:rsidR="00F05327" w:rsidRPr="000D0BFB" w:rsidRDefault="00F05327" w:rsidP="009A7FC0">
            <w:pPr>
              <w:numPr>
                <w:ilvl w:val="0"/>
                <w:numId w:val="20"/>
              </w:numPr>
              <w:spacing w:after="0" w:line="240" w:lineRule="auto"/>
              <w:jc w:val="both"/>
              <w:rPr>
                <w:rFonts w:ascii="Times New Roman" w:hAnsi="Times New Roman" w:cs="Times New Roman"/>
                <w:sz w:val="20"/>
                <w:szCs w:val="20"/>
              </w:rPr>
            </w:pPr>
            <w:r w:rsidRPr="000D0BFB">
              <w:rPr>
                <w:rFonts w:ascii="Times New Roman" w:hAnsi="Times New Roman" w:cs="Times New Roman"/>
                <w:sz w:val="20"/>
                <w:szCs w:val="20"/>
              </w:rPr>
              <w:t xml:space="preserve">Okablowanie strukturalne w oparciu o nieekranowany kabel miedziany kategorii 6A ISO i  kable światłowodowe </w:t>
            </w:r>
            <w:proofErr w:type="spellStart"/>
            <w:r w:rsidRPr="000D0BFB">
              <w:rPr>
                <w:rFonts w:ascii="Times New Roman" w:hAnsi="Times New Roman" w:cs="Times New Roman"/>
                <w:sz w:val="20"/>
                <w:szCs w:val="20"/>
              </w:rPr>
              <w:t>jednomodowe</w:t>
            </w:r>
            <w:proofErr w:type="spellEnd"/>
            <w:r w:rsidRPr="000D0BFB">
              <w:rPr>
                <w:rFonts w:ascii="Times New Roman" w:hAnsi="Times New Roman" w:cs="Times New Roman"/>
                <w:sz w:val="20"/>
                <w:szCs w:val="20"/>
              </w:rPr>
              <w:t xml:space="preserve"> OS2 </w:t>
            </w:r>
          </w:p>
          <w:p w14:paraId="1A836B29" w14:textId="77777777" w:rsidR="00F05327" w:rsidRPr="000D0BFB" w:rsidRDefault="00F05327" w:rsidP="009A7FC0">
            <w:pPr>
              <w:numPr>
                <w:ilvl w:val="0"/>
                <w:numId w:val="20"/>
              </w:numPr>
              <w:spacing w:after="0" w:line="240" w:lineRule="auto"/>
              <w:jc w:val="both"/>
              <w:rPr>
                <w:rFonts w:ascii="Times New Roman" w:hAnsi="Times New Roman" w:cs="Times New Roman"/>
                <w:sz w:val="20"/>
                <w:szCs w:val="20"/>
              </w:rPr>
            </w:pPr>
            <w:r w:rsidRPr="000D0BFB">
              <w:rPr>
                <w:rFonts w:ascii="Times New Roman" w:hAnsi="Times New Roman" w:cs="Times New Roman"/>
                <w:sz w:val="20"/>
                <w:szCs w:val="20"/>
              </w:rPr>
              <w:t>oraz wielomodowe OM4, umożliwiające obsługę aplikacji 100/1000/10000 BASE-T.</w:t>
            </w:r>
          </w:p>
          <w:p w14:paraId="3EB2CA1A" w14:textId="77777777" w:rsidR="00F05327" w:rsidRPr="000D0BFB" w:rsidRDefault="00F05327" w:rsidP="009A7FC0">
            <w:pPr>
              <w:numPr>
                <w:ilvl w:val="0"/>
                <w:numId w:val="20"/>
              </w:numPr>
              <w:spacing w:after="0" w:line="240" w:lineRule="auto"/>
              <w:jc w:val="both"/>
              <w:rPr>
                <w:rFonts w:ascii="Times New Roman" w:hAnsi="Times New Roman" w:cs="Times New Roman"/>
                <w:sz w:val="20"/>
                <w:szCs w:val="20"/>
              </w:rPr>
            </w:pPr>
            <w:r w:rsidRPr="000D0BFB">
              <w:rPr>
                <w:rFonts w:ascii="Times New Roman" w:hAnsi="Times New Roman" w:cs="Times New Roman"/>
                <w:sz w:val="20"/>
                <w:szCs w:val="20"/>
              </w:rPr>
              <w:t>Wszystkie elementy okablowania (w szczególności: kabel, panele krosowe, gniazda, płyty czołowe gniazd, kable krosowe) powinny być oznaczone logo lub nazwą tego samego producenta i pochodzić z jednolitej oferty rynkowej.</w:t>
            </w:r>
          </w:p>
          <w:p w14:paraId="6C0028DA" w14:textId="77777777" w:rsidR="00F05327" w:rsidRPr="000D0BFB" w:rsidRDefault="00F05327" w:rsidP="009A7FC0">
            <w:pPr>
              <w:numPr>
                <w:ilvl w:val="0"/>
                <w:numId w:val="20"/>
              </w:numPr>
              <w:spacing w:after="0" w:line="240" w:lineRule="auto"/>
              <w:jc w:val="both"/>
              <w:rPr>
                <w:rFonts w:ascii="Times New Roman" w:hAnsi="Times New Roman" w:cs="Times New Roman"/>
                <w:sz w:val="20"/>
                <w:szCs w:val="20"/>
              </w:rPr>
            </w:pPr>
            <w:r w:rsidRPr="000D0BFB">
              <w:rPr>
                <w:rFonts w:ascii="Times New Roman" w:hAnsi="Times New Roman" w:cs="Times New Roman"/>
                <w:sz w:val="20"/>
                <w:szCs w:val="20"/>
              </w:rPr>
              <w:t>Wymagania odnośnie wydajności kanału transmisyjnego muszą spełniać minimum klasę EA a wszystkie komponenty spełniać kryteria kategorii 6A ISO.</w:t>
            </w:r>
          </w:p>
          <w:p w14:paraId="5D2C1221" w14:textId="77777777" w:rsidR="00F05327" w:rsidRPr="000D0BFB" w:rsidRDefault="00F05327" w:rsidP="009A7FC0">
            <w:pPr>
              <w:numPr>
                <w:ilvl w:val="0"/>
                <w:numId w:val="20"/>
              </w:numPr>
              <w:spacing w:after="0" w:line="240" w:lineRule="auto"/>
              <w:jc w:val="both"/>
              <w:rPr>
                <w:rFonts w:ascii="Times New Roman" w:hAnsi="Times New Roman" w:cs="Times New Roman"/>
                <w:sz w:val="20"/>
                <w:szCs w:val="20"/>
              </w:rPr>
            </w:pPr>
            <w:r w:rsidRPr="000D0BFB">
              <w:rPr>
                <w:rFonts w:ascii="Times New Roman" w:hAnsi="Times New Roman" w:cs="Times New Roman"/>
                <w:sz w:val="20"/>
                <w:szCs w:val="20"/>
              </w:rPr>
              <w:t>Producent systemu okablowania strukturalnego powinien posiadać certyfikat zapewnienia jakości ISO9001.</w:t>
            </w:r>
          </w:p>
          <w:p w14:paraId="7EC05B38" w14:textId="77777777" w:rsidR="00F05327" w:rsidRPr="000D0BFB" w:rsidRDefault="00F05327" w:rsidP="009A7FC0">
            <w:pPr>
              <w:numPr>
                <w:ilvl w:val="0"/>
                <w:numId w:val="20"/>
              </w:numPr>
              <w:spacing w:after="0" w:line="240" w:lineRule="auto"/>
              <w:jc w:val="both"/>
              <w:rPr>
                <w:rFonts w:ascii="Times New Roman" w:hAnsi="Times New Roman" w:cs="Times New Roman"/>
                <w:sz w:val="20"/>
                <w:szCs w:val="20"/>
              </w:rPr>
            </w:pPr>
            <w:r w:rsidRPr="000D0BFB">
              <w:rPr>
                <w:rFonts w:ascii="Times New Roman" w:hAnsi="Times New Roman" w:cs="Times New Roman"/>
                <w:sz w:val="20"/>
                <w:szCs w:val="20"/>
              </w:rPr>
              <w:t>Wszystkie komponenty systemu okablowania mają być zgodne z wymaganiami obowiązujących norm wg.: ISO/IEC 11801 edycja 2.2 06-2011, EN50173-1 3rd Ed. (2011-05) oraz EN50173-2 (2007).</w:t>
            </w:r>
          </w:p>
          <w:p w14:paraId="34786E61" w14:textId="77777777" w:rsidR="00F05327" w:rsidRPr="000D0BFB" w:rsidRDefault="00F05327" w:rsidP="009A7FC0">
            <w:pPr>
              <w:numPr>
                <w:ilvl w:val="0"/>
                <w:numId w:val="20"/>
              </w:numPr>
              <w:spacing w:after="0" w:line="240" w:lineRule="auto"/>
              <w:jc w:val="both"/>
              <w:rPr>
                <w:rFonts w:ascii="Times New Roman" w:hAnsi="Times New Roman" w:cs="Times New Roman"/>
                <w:sz w:val="20"/>
                <w:szCs w:val="20"/>
              </w:rPr>
            </w:pPr>
            <w:r w:rsidRPr="000D0BFB">
              <w:rPr>
                <w:rFonts w:ascii="Times New Roman" w:hAnsi="Times New Roman" w:cs="Times New Roman"/>
                <w:sz w:val="20"/>
                <w:szCs w:val="20"/>
              </w:rPr>
              <w:t>Producent systemu musi przedstawić odpowiednie certyfikaty niezależnego laboratorium, np. 3P,DELTA Electronics, GHMT, ETL SEMKO potwierdzające zgodność wszystkich elementów systemu z wymienionymi w tym punkcie normami.</w:t>
            </w:r>
          </w:p>
          <w:p w14:paraId="0B2F3C9C" w14:textId="77777777" w:rsidR="00F05327" w:rsidRPr="000D0BFB" w:rsidRDefault="00F05327" w:rsidP="009A7FC0">
            <w:pPr>
              <w:numPr>
                <w:ilvl w:val="0"/>
                <w:numId w:val="20"/>
              </w:numPr>
              <w:spacing w:after="0" w:line="240" w:lineRule="auto"/>
              <w:jc w:val="both"/>
              <w:rPr>
                <w:rFonts w:ascii="Times New Roman" w:hAnsi="Times New Roman" w:cs="Times New Roman"/>
                <w:sz w:val="20"/>
                <w:szCs w:val="20"/>
              </w:rPr>
            </w:pPr>
            <w:r w:rsidRPr="000D0BFB">
              <w:rPr>
                <w:rFonts w:ascii="Times New Roman" w:hAnsi="Times New Roman" w:cs="Times New Roman"/>
                <w:sz w:val="20"/>
                <w:szCs w:val="20"/>
              </w:rPr>
              <w:t xml:space="preserve">Wydajność komponentów (złącze-wtyk) ma być potwierdzona testem </w:t>
            </w:r>
          </w:p>
          <w:p w14:paraId="2E34D715" w14:textId="77777777" w:rsidR="00F05327" w:rsidRPr="000D0BFB" w:rsidRDefault="00F05327" w:rsidP="009A7FC0">
            <w:pPr>
              <w:numPr>
                <w:ilvl w:val="0"/>
                <w:numId w:val="20"/>
              </w:numPr>
              <w:spacing w:after="0" w:line="240" w:lineRule="auto"/>
              <w:jc w:val="both"/>
              <w:rPr>
                <w:rFonts w:ascii="Times New Roman" w:hAnsi="Times New Roman" w:cs="Times New Roman"/>
                <w:sz w:val="20"/>
                <w:szCs w:val="20"/>
              </w:rPr>
            </w:pPr>
            <w:r w:rsidRPr="000D0BFB">
              <w:rPr>
                <w:rFonts w:ascii="Times New Roman" w:hAnsi="Times New Roman" w:cs="Times New Roman"/>
                <w:sz w:val="20"/>
                <w:szCs w:val="20"/>
              </w:rPr>
              <w:t xml:space="preserve">Re-Embedded </w:t>
            </w:r>
            <w:proofErr w:type="spellStart"/>
            <w:r w:rsidRPr="000D0BFB">
              <w:rPr>
                <w:rFonts w:ascii="Times New Roman" w:hAnsi="Times New Roman" w:cs="Times New Roman"/>
                <w:sz w:val="20"/>
                <w:szCs w:val="20"/>
              </w:rPr>
              <w:t>Testing</w:t>
            </w:r>
            <w:proofErr w:type="spellEnd"/>
            <w:r w:rsidRPr="000D0BFB">
              <w:rPr>
                <w:rFonts w:ascii="Times New Roman" w:hAnsi="Times New Roman" w:cs="Times New Roman"/>
                <w:sz w:val="20"/>
                <w:szCs w:val="20"/>
              </w:rPr>
              <w:t xml:space="preserve"> wystawionym przez niezależne laboratorium badawcze zgodnym z IEC 60512-27. Zgodnie z wymaganiami norm każdy 4-parowy kabel ma być w całości trwale zakończony na 8-pozycyjnym złączu modularnym  tj. na nieekranowanym module gniazda RJ45 skonstruowanym w oparciu </w:t>
            </w:r>
          </w:p>
          <w:p w14:paraId="3C2C1320" w14:textId="77777777" w:rsidR="00F05327" w:rsidRPr="000D0BFB" w:rsidRDefault="00F05327" w:rsidP="009A7FC0">
            <w:pPr>
              <w:numPr>
                <w:ilvl w:val="0"/>
                <w:numId w:val="20"/>
              </w:numPr>
              <w:spacing w:after="0" w:line="240" w:lineRule="auto"/>
              <w:jc w:val="both"/>
              <w:rPr>
                <w:rFonts w:ascii="Times New Roman" w:hAnsi="Times New Roman" w:cs="Times New Roman"/>
                <w:sz w:val="20"/>
                <w:szCs w:val="20"/>
              </w:rPr>
            </w:pPr>
            <w:r w:rsidRPr="000D0BFB">
              <w:rPr>
                <w:rFonts w:ascii="Times New Roman" w:hAnsi="Times New Roman" w:cs="Times New Roman"/>
                <w:sz w:val="20"/>
                <w:szCs w:val="20"/>
              </w:rPr>
              <w:t xml:space="preserve">o technologię IDC. </w:t>
            </w:r>
          </w:p>
          <w:p w14:paraId="01E68BF2" w14:textId="77777777" w:rsidR="00F05327" w:rsidRPr="000D0BFB" w:rsidRDefault="00F05327" w:rsidP="009A7FC0">
            <w:pPr>
              <w:numPr>
                <w:ilvl w:val="0"/>
                <w:numId w:val="20"/>
              </w:numPr>
              <w:spacing w:after="0" w:line="240" w:lineRule="auto"/>
              <w:jc w:val="both"/>
              <w:rPr>
                <w:rFonts w:ascii="Times New Roman" w:hAnsi="Times New Roman" w:cs="Times New Roman"/>
                <w:sz w:val="20"/>
                <w:szCs w:val="20"/>
              </w:rPr>
            </w:pPr>
            <w:r w:rsidRPr="000D0BFB">
              <w:rPr>
                <w:rFonts w:ascii="Times New Roman" w:hAnsi="Times New Roman" w:cs="Times New Roman"/>
                <w:sz w:val="20"/>
                <w:szCs w:val="20"/>
              </w:rPr>
              <w:t xml:space="preserve">W celu podniesienia bezpieczeństwa użytkowania okablowania, przy zachowanym standardzie złącza RJ45 i LC-DX, system powinien umożliwiać mechaniczne zabezpieczenie interfejsu po stronie gniazda abonenckiego przed nieupoważnionym wpięciem kabla krosowego czy ingerencję osoby nieupoważnionej w gniazdo RJ45. Producent powinien zapewniać także system zabezpieczenia gniazd i paneli dystrybucyjnych, który uniemożliwi przypadkowe wyjęcie wtyczki kabla krosowego z gniazda lub </w:t>
            </w:r>
            <w:proofErr w:type="spellStart"/>
            <w:r w:rsidRPr="000D0BFB">
              <w:rPr>
                <w:rFonts w:ascii="Times New Roman" w:hAnsi="Times New Roman" w:cs="Times New Roman"/>
                <w:sz w:val="20"/>
                <w:szCs w:val="20"/>
              </w:rPr>
              <w:t>panela</w:t>
            </w:r>
            <w:proofErr w:type="spellEnd"/>
            <w:r w:rsidRPr="000D0BFB">
              <w:rPr>
                <w:rFonts w:ascii="Times New Roman" w:hAnsi="Times New Roman" w:cs="Times New Roman"/>
                <w:sz w:val="20"/>
                <w:szCs w:val="20"/>
              </w:rPr>
              <w:t xml:space="preserve">. </w:t>
            </w:r>
          </w:p>
          <w:p w14:paraId="049363D0" w14:textId="77777777" w:rsidR="00F05327" w:rsidRPr="000D0BFB" w:rsidRDefault="00F05327" w:rsidP="009A7FC0">
            <w:pPr>
              <w:numPr>
                <w:ilvl w:val="0"/>
                <w:numId w:val="20"/>
              </w:numPr>
              <w:spacing w:after="0" w:line="240" w:lineRule="auto"/>
              <w:jc w:val="both"/>
              <w:rPr>
                <w:rFonts w:ascii="Times New Roman" w:hAnsi="Times New Roman" w:cs="Times New Roman"/>
                <w:sz w:val="20"/>
                <w:szCs w:val="20"/>
              </w:rPr>
            </w:pPr>
            <w:r w:rsidRPr="000D0BFB">
              <w:rPr>
                <w:rFonts w:ascii="Times New Roman" w:hAnsi="Times New Roman" w:cs="Times New Roman"/>
                <w:sz w:val="20"/>
                <w:szCs w:val="20"/>
              </w:rPr>
              <w:lastRenderedPageBreak/>
              <w:t xml:space="preserve">Dostawca technologii okablowania powinien zapewnić takie wykonanie </w:t>
            </w:r>
            <w:proofErr w:type="spellStart"/>
            <w:r w:rsidRPr="000D0BFB">
              <w:rPr>
                <w:rFonts w:ascii="Times New Roman" w:hAnsi="Times New Roman" w:cs="Times New Roman"/>
                <w:sz w:val="20"/>
                <w:szCs w:val="20"/>
              </w:rPr>
              <w:t>patch</w:t>
            </w:r>
            <w:proofErr w:type="spellEnd"/>
            <w:r w:rsidRPr="000D0BFB">
              <w:rPr>
                <w:rFonts w:ascii="Times New Roman" w:hAnsi="Times New Roman" w:cs="Times New Roman"/>
                <w:sz w:val="20"/>
                <w:szCs w:val="20"/>
              </w:rPr>
              <w:t>-paneli aby na bazie jednego stelaża umożliwić instalacje kabla w wersji miedzianej (skrętka czteroparowa) i światłowodowej.</w:t>
            </w:r>
          </w:p>
          <w:p w14:paraId="2568CC14" w14:textId="77777777" w:rsidR="00F05327" w:rsidRPr="000D0BFB" w:rsidRDefault="00F05327" w:rsidP="009A7FC0">
            <w:pPr>
              <w:numPr>
                <w:ilvl w:val="0"/>
                <w:numId w:val="20"/>
              </w:numPr>
              <w:spacing w:after="0" w:line="240" w:lineRule="auto"/>
              <w:jc w:val="both"/>
              <w:rPr>
                <w:rFonts w:ascii="Times New Roman" w:hAnsi="Times New Roman" w:cs="Times New Roman"/>
                <w:sz w:val="20"/>
                <w:szCs w:val="20"/>
              </w:rPr>
            </w:pPr>
            <w:r w:rsidRPr="000D0BFB">
              <w:rPr>
                <w:rFonts w:ascii="Times New Roman" w:hAnsi="Times New Roman" w:cs="Times New Roman"/>
                <w:sz w:val="20"/>
                <w:szCs w:val="20"/>
              </w:rPr>
              <w:t xml:space="preserve">System okablowania strukturalnego musi być wyposażony w funkcje zarządzania okablowaniem bez konieczności stosowania niestandardowych kabli </w:t>
            </w:r>
            <w:proofErr w:type="spellStart"/>
            <w:r w:rsidRPr="000D0BFB">
              <w:rPr>
                <w:rFonts w:ascii="Times New Roman" w:hAnsi="Times New Roman" w:cs="Times New Roman"/>
                <w:sz w:val="20"/>
                <w:szCs w:val="20"/>
              </w:rPr>
              <w:t>krosowniczych</w:t>
            </w:r>
            <w:proofErr w:type="spellEnd"/>
            <w:r w:rsidRPr="000D0BFB">
              <w:rPr>
                <w:rFonts w:ascii="Times New Roman" w:hAnsi="Times New Roman" w:cs="Times New Roman"/>
                <w:sz w:val="20"/>
                <w:szCs w:val="20"/>
              </w:rPr>
              <w:t>. System musi realizować wykrywanie połączeń w oparciu o bezstykową technologię RFID zgodnie z ISO 15693.</w:t>
            </w:r>
          </w:p>
          <w:p w14:paraId="4069D780" w14:textId="77777777" w:rsidR="00F05327" w:rsidRPr="000D0BFB" w:rsidRDefault="00F05327" w:rsidP="009A7FC0">
            <w:pPr>
              <w:numPr>
                <w:ilvl w:val="0"/>
                <w:numId w:val="20"/>
              </w:numPr>
              <w:spacing w:after="0" w:line="240" w:lineRule="auto"/>
              <w:jc w:val="both"/>
              <w:rPr>
                <w:rFonts w:ascii="Times New Roman" w:hAnsi="Times New Roman" w:cs="Times New Roman"/>
                <w:color w:val="000000"/>
                <w:sz w:val="20"/>
                <w:szCs w:val="20"/>
              </w:rPr>
            </w:pPr>
            <w:r w:rsidRPr="000D0BFB">
              <w:rPr>
                <w:rFonts w:ascii="Times New Roman" w:hAnsi="Times New Roman" w:cs="Times New Roman"/>
                <w:sz w:val="20"/>
                <w:szCs w:val="20"/>
              </w:rPr>
              <w:t xml:space="preserve">System okablowania strukturalnego musi mieć możliwość podłączenia do posiadanego już systemu  zarządzania okablowaniem o nazwie </w:t>
            </w:r>
            <w:proofErr w:type="spellStart"/>
            <w:r w:rsidRPr="000D0BFB">
              <w:rPr>
                <w:rFonts w:ascii="Times New Roman" w:hAnsi="Times New Roman" w:cs="Times New Roman"/>
                <w:sz w:val="20"/>
                <w:szCs w:val="20"/>
              </w:rPr>
              <w:t>R&amp;MinteliPhy</w:t>
            </w:r>
            <w:proofErr w:type="spellEnd"/>
            <w:r w:rsidRPr="000D0BFB">
              <w:rPr>
                <w:rFonts w:ascii="Times New Roman" w:hAnsi="Times New Roman" w:cs="Times New Roman"/>
                <w:sz w:val="20"/>
                <w:szCs w:val="20"/>
              </w:rPr>
              <w:t xml:space="preserve"> bez konieczności stosowania niestandardowych kabli </w:t>
            </w:r>
            <w:proofErr w:type="spellStart"/>
            <w:r w:rsidRPr="000D0BFB">
              <w:rPr>
                <w:rFonts w:ascii="Times New Roman" w:hAnsi="Times New Roman" w:cs="Times New Roman"/>
                <w:sz w:val="20"/>
                <w:szCs w:val="20"/>
              </w:rPr>
              <w:t>krosowniczych</w:t>
            </w:r>
            <w:proofErr w:type="spellEnd"/>
            <w:r w:rsidRPr="000D0BFB">
              <w:rPr>
                <w:rFonts w:ascii="Times New Roman" w:hAnsi="Times New Roman" w:cs="Times New Roman"/>
                <w:sz w:val="20"/>
                <w:szCs w:val="20"/>
              </w:rPr>
              <w:t xml:space="preserve">. </w:t>
            </w:r>
          </w:p>
        </w:tc>
      </w:tr>
      <w:tr w:rsidR="00F05327" w:rsidRPr="000D0BFB" w14:paraId="02BCED4F" w14:textId="77777777" w:rsidTr="009A7FC0">
        <w:trPr>
          <w:trHeight w:val="559"/>
        </w:trPr>
        <w:tc>
          <w:tcPr>
            <w:tcW w:w="2797" w:type="dxa"/>
            <w:tcBorders>
              <w:top w:val="single" w:sz="4" w:space="0" w:color="auto"/>
              <w:left w:val="single" w:sz="4" w:space="0" w:color="auto"/>
              <w:bottom w:val="single" w:sz="4" w:space="0" w:color="auto"/>
              <w:right w:val="single" w:sz="4" w:space="0" w:color="auto"/>
            </w:tcBorders>
          </w:tcPr>
          <w:p w14:paraId="54B219F8" w14:textId="77777777" w:rsidR="00F05327" w:rsidRPr="000D0BFB" w:rsidRDefault="00F05327" w:rsidP="009A7FC0">
            <w:pPr>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lastRenderedPageBreak/>
              <w:t xml:space="preserve">Kable miedziane </w:t>
            </w:r>
            <w:proofErr w:type="spellStart"/>
            <w:r w:rsidRPr="000D0BFB">
              <w:rPr>
                <w:rFonts w:ascii="Times New Roman" w:hAnsi="Times New Roman" w:cs="Times New Roman"/>
                <w:sz w:val="20"/>
                <w:szCs w:val="20"/>
              </w:rPr>
              <w:t>Lan</w:t>
            </w:r>
            <w:proofErr w:type="spellEnd"/>
          </w:p>
        </w:tc>
        <w:tc>
          <w:tcPr>
            <w:tcW w:w="11520" w:type="dxa"/>
            <w:tcBorders>
              <w:top w:val="single" w:sz="4" w:space="0" w:color="auto"/>
              <w:left w:val="single" w:sz="4" w:space="0" w:color="auto"/>
              <w:bottom w:val="single" w:sz="4" w:space="0" w:color="auto"/>
              <w:right w:val="single" w:sz="4" w:space="0" w:color="auto"/>
            </w:tcBorders>
          </w:tcPr>
          <w:p w14:paraId="4F9B304F" w14:textId="77777777" w:rsidR="00F05327" w:rsidRPr="000D0BFB" w:rsidRDefault="00F05327" w:rsidP="009A7FC0">
            <w:pPr>
              <w:pStyle w:val="ListParagraph1"/>
              <w:numPr>
                <w:ilvl w:val="0"/>
                <w:numId w:val="21"/>
              </w:numPr>
              <w:spacing w:before="0"/>
              <w:ind w:left="360"/>
              <w:rPr>
                <w:rFonts w:ascii="Times New Roman" w:hAnsi="Times New Roman"/>
                <w:sz w:val="20"/>
                <w:szCs w:val="20"/>
              </w:rPr>
            </w:pPr>
            <w:r w:rsidRPr="000D0BFB">
              <w:rPr>
                <w:rFonts w:ascii="Times New Roman" w:hAnsi="Times New Roman"/>
                <w:sz w:val="20"/>
                <w:szCs w:val="20"/>
              </w:rPr>
              <w:t>Kabel ma spełniać wymagania stawiane komponentom kategorii 6A ISO przez obowiązujące  specyfikacje norm, równocześnie zapewniając pełną zgodność z niższymi kategoriami okablowania. Z uwagi na konieczność odsunięcia par splecionych od siebie spowodowaną przeciwdziałaniem przesłuchom od par sąsiednich, konstrukcja kabla musi zawierać  separator krzyżowy wewnątrz kabla.</w:t>
            </w:r>
          </w:p>
          <w:p w14:paraId="0F993226" w14:textId="77777777" w:rsidR="00F05327" w:rsidRPr="000D0BFB" w:rsidRDefault="00F05327" w:rsidP="009A7FC0">
            <w:pPr>
              <w:pStyle w:val="ListParagraph1"/>
              <w:numPr>
                <w:ilvl w:val="0"/>
                <w:numId w:val="21"/>
              </w:numPr>
              <w:spacing w:before="0"/>
              <w:ind w:left="360"/>
              <w:rPr>
                <w:rFonts w:ascii="Times New Roman" w:hAnsi="Times New Roman"/>
                <w:sz w:val="20"/>
                <w:szCs w:val="20"/>
              </w:rPr>
            </w:pPr>
            <w:r w:rsidRPr="000D0BFB">
              <w:rPr>
                <w:rFonts w:ascii="Times New Roman" w:hAnsi="Times New Roman"/>
                <w:sz w:val="20"/>
                <w:szCs w:val="20"/>
              </w:rPr>
              <w:t xml:space="preserve">Wymaga się parametrów transmisyjnych kabla do minimum 650MHz </w:t>
            </w:r>
            <w:r w:rsidRPr="000D0BFB">
              <w:rPr>
                <w:rFonts w:ascii="Times New Roman" w:hAnsi="Times New Roman"/>
                <w:sz w:val="20"/>
                <w:szCs w:val="20"/>
              </w:rPr>
              <w:br/>
              <w:t>dla nieekranowanego  kabla kat.6A ISO.</w:t>
            </w:r>
          </w:p>
          <w:p w14:paraId="0325A16B" w14:textId="77777777" w:rsidR="00F05327" w:rsidRPr="000D0BFB" w:rsidRDefault="00F05327" w:rsidP="009A7FC0">
            <w:pPr>
              <w:pStyle w:val="ListParagraph1"/>
              <w:numPr>
                <w:ilvl w:val="0"/>
                <w:numId w:val="21"/>
              </w:numPr>
              <w:spacing w:before="0"/>
              <w:ind w:left="360"/>
              <w:rPr>
                <w:rFonts w:ascii="Times New Roman" w:hAnsi="Times New Roman"/>
                <w:sz w:val="20"/>
                <w:szCs w:val="20"/>
              </w:rPr>
            </w:pPr>
            <w:r w:rsidRPr="000D0BFB">
              <w:rPr>
                <w:rFonts w:ascii="Times New Roman" w:hAnsi="Times New Roman"/>
                <w:sz w:val="20"/>
                <w:szCs w:val="20"/>
              </w:rPr>
              <w:t>konstrukcja kabla:</w:t>
            </w:r>
          </w:p>
          <w:tbl>
            <w:tblPr>
              <w:tblW w:w="8287" w:type="dxa"/>
              <w:tblLayout w:type="fixed"/>
              <w:tblLook w:val="0000" w:firstRow="0" w:lastRow="0" w:firstColumn="0" w:lastColumn="0" w:noHBand="0" w:noVBand="0"/>
            </w:tblPr>
            <w:tblGrid>
              <w:gridCol w:w="2268"/>
              <w:gridCol w:w="6019"/>
            </w:tblGrid>
            <w:tr w:rsidR="00F05327" w:rsidRPr="004633A5" w14:paraId="63225012" w14:textId="77777777" w:rsidTr="009A7FC0">
              <w:trPr>
                <w:trHeight w:val="581"/>
              </w:trPr>
              <w:tc>
                <w:tcPr>
                  <w:tcW w:w="2268" w:type="dxa"/>
                </w:tcPr>
                <w:p w14:paraId="55AE2F88" w14:textId="77777777" w:rsidR="00F05327" w:rsidRPr="000D0BFB" w:rsidRDefault="00F05327" w:rsidP="009A7FC0">
                  <w:pPr>
                    <w:pStyle w:val="Bezodstpw"/>
                    <w:rPr>
                      <w:rStyle w:val="FontStyle12"/>
                      <w:rFonts w:ascii="Times New Roman" w:eastAsia="Arial Unicode MS" w:hAnsi="Times New Roman" w:cs="Times New Roman"/>
                      <w:sz w:val="20"/>
                      <w:szCs w:val="20"/>
                      <w:lang w:val="en-US"/>
                    </w:rPr>
                  </w:pPr>
                  <w:proofErr w:type="spellStart"/>
                  <w:r w:rsidRPr="000D0BFB">
                    <w:rPr>
                      <w:rStyle w:val="FontStyle12"/>
                      <w:rFonts w:ascii="Times New Roman" w:eastAsia="Arial Unicode MS" w:hAnsi="Times New Roman" w:cs="Times New Roman"/>
                      <w:sz w:val="20"/>
                      <w:szCs w:val="20"/>
                      <w:lang w:val="en-US"/>
                    </w:rPr>
                    <w:t>Standaryzacja</w:t>
                  </w:r>
                  <w:proofErr w:type="spellEnd"/>
                </w:p>
              </w:tc>
              <w:tc>
                <w:tcPr>
                  <w:tcW w:w="6019" w:type="dxa"/>
                </w:tcPr>
                <w:p w14:paraId="16624DF3" w14:textId="77777777" w:rsidR="00F05327" w:rsidRPr="000D0BFB" w:rsidRDefault="00F05327" w:rsidP="009A7FC0">
                  <w:pPr>
                    <w:pStyle w:val="Bezodstpw"/>
                    <w:rPr>
                      <w:rFonts w:ascii="Times New Roman" w:hAnsi="Times New Roman"/>
                      <w:sz w:val="20"/>
                      <w:szCs w:val="20"/>
                      <w:lang w:val="fr-FR"/>
                    </w:rPr>
                  </w:pPr>
                  <w:r w:rsidRPr="000D0BFB">
                    <w:rPr>
                      <w:rFonts w:ascii="Times New Roman" w:hAnsi="Times New Roman"/>
                      <w:sz w:val="20"/>
                      <w:szCs w:val="20"/>
                      <w:lang w:val="fr-FR"/>
                    </w:rPr>
                    <w:t xml:space="preserve">ISO/IEC 11801 ed. 2.2; IEC 61156-5 2nd ed.; </w:t>
                  </w:r>
                </w:p>
                <w:p w14:paraId="54553014" w14:textId="77777777" w:rsidR="00F05327" w:rsidRPr="000D0BFB" w:rsidRDefault="00F05327" w:rsidP="009A7FC0">
                  <w:pPr>
                    <w:pStyle w:val="Bezodstpw"/>
                    <w:rPr>
                      <w:rStyle w:val="FontStyle12"/>
                      <w:rFonts w:ascii="Times New Roman" w:eastAsia="Lucida Sans Unicode" w:hAnsi="Times New Roman" w:cs="Times New Roman"/>
                      <w:sz w:val="20"/>
                      <w:szCs w:val="20"/>
                      <w:lang w:val="fr-FR"/>
                    </w:rPr>
                  </w:pPr>
                  <w:r w:rsidRPr="000D0BFB">
                    <w:rPr>
                      <w:rFonts w:ascii="Times New Roman" w:hAnsi="Times New Roman"/>
                      <w:sz w:val="20"/>
                      <w:szCs w:val="20"/>
                      <w:lang w:val="fr-FR"/>
                    </w:rPr>
                    <w:t>EN 50173-1; EN 50288-6-1; EIA/TIA 568-C.2</w:t>
                  </w:r>
                </w:p>
              </w:tc>
            </w:tr>
            <w:tr w:rsidR="00F05327" w:rsidRPr="000D0BFB" w14:paraId="46EFE3FC" w14:textId="77777777" w:rsidTr="009A7FC0">
              <w:trPr>
                <w:trHeight w:hRule="exact" w:val="322"/>
              </w:trPr>
              <w:tc>
                <w:tcPr>
                  <w:tcW w:w="2268" w:type="dxa"/>
                </w:tcPr>
                <w:p w14:paraId="3666B674"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Kategoria</w:t>
                  </w:r>
                </w:p>
              </w:tc>
              <w:tc>
                <w:tcPr>
                  <w:tcW w:w="6019" w:type="dxa"/>
                </w:tcPr>
                <w:p w14:paraId="1D7259E8"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Lucida Sans Unicode" w:hAnsi="Times New Roman" w:cs="Times New Roman"/>
                      <w:sz w:val="20"/>
                      <w:szCs w:val="20"/>
                    </w:rPr>
                    <w:t>Kat.</w:t>
                  </w:r>
                  <w:r w:rsidRPr="000D0BFB">
                    <w:rPr>
                      <w:rStyle w:val="FontStyle12"/>
                      <w:rFonts w:ascii="Times New Roman" w:eastAsia="Arial Unicode MS" w:hAnsi="Times New Roman" w:cs="Times New Roman"/>
                      <w:sz w:val="20"/>
                      <w:szCs w:val="20"/>
                    </w:rPr>
                    <w:t>6A ISO</w:t>
                  </w:r>
                </w:p>
              </w:tc>
            </w:tr>
            <w:tr w:rsidR="00F05327" w:rsidRPr="000D0BFB" w14:paraId="6B22EA52" w14:textId="77777777" w:rsidTr="009A7FC0">
              <w:trPr>
                <w:trHeight w:hRule="exact" w:val="322"/>
              </w:trPr>
              <w:tc>
                <w:tcPr>
                  <w:tcW w:w="2268" w:type="dxa"/>
                </w:tcPr>
                <w:p w14:paraId="7C0A180E"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Pasmo przenoszenia</w:t>
                  </w:r>
                </w:p>
              </w:tc>
              <w:tc>
                <w:tcPr>
                  <w:tcW w:w="6019" w:type="dxa"/>
                </w:tcPr>
                <w:p w14:paraId="2A49C54D"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650 MHz</w:t>
                  </w:r>
                </w:p>
              </w:tc>
            </w:tr>
            <w:tr w:rsidR="00F05327" w:rsidRPr="000D0BFB" w14:paraId="76D86703" w14:textId="77777777" w:rsidTr="009A7FC0">
              <w:trPr>
                <w:trHeight w:hRule="exact" w:val="322"/>
              </w:trPr>
              <w:tc>
                <w:tcPr>
                  <w:tcW w:w="2268" w:type="dxa"/>
                </w:tcPr>
                <w:p w14:paraId="35843357"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Rodzaj kabla</w:t>
                  </w:r>
                </w:p>
              </w:tc>
              <w:tc>
                <w:tcPr>
                  <w:tcW w:w="6019" w:type="dxa"/>
                </w:tcPr>
                <w:p w14:paraId="2BB26BA5"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Kabel instalacyjny</w:t>
                  </w:r>
                </w:p>
              </w:tc>
            </w:tr>
            <w:tr w:rsidR="00F05327" w:rsidRPr="000D0BFB" w14:paraId="3721698B" w14:textId="77777777" w:rsidTr="009A7FC0">
              <w:trPr>
                <w:trHeight w:hRule="exact" w:val="322"/>
              </w:trPr>
              <w:tc>
                <w:tcPr>
                  <w:tcW w:w="2268" w:type="dxa"/>
                </w:tcPr>
                <w:p w14:paraId="66F4E8A1"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Rodzaj ekranowania</w:t>
                  </w:r>
                </w:p>
              </w:tc>
              <w:tc>
                <w:tcPr>
                  <w:tcW w:w="6019" w:type="dxa"/>
                </w:tcPr>
                <w:p w14:paraId="5C8D6325"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U/UTP</w:t>
                  </w:r>
                </w:p>
              </w:tc>
            </w:tr>
            <w:tr w:rsidR="00F05327" w:rsidRPr="000D0BFB" w14:paraId="3107BCE6" w14:textId="77777777" w:rsidTr="009A7FC0">
              <w:trPr>
                <w:trHeight w:hRule="exact" w:val="322"/>
              </w:trPr>
              <w:tc>
                <w:tcPr>
                  <w:tcW w:w="2268" w:type="dxa"/>
                </w:tcPr>
                <w:p w14:paraId="17DAD0F1"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Liczba przewodników</w:t>
                  </w:r>
                </w:p>
              </w:tc>
              <w:tc>
                <w:tcPr>
                  <w:tcW w:w="6019" w:type="dxa"/>
                </w:tcPr>
                <w:p w14:paraId="408E600E"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8</w:t>
                  </w:r>
                </w:p>
              </w:tc>
            </w:tr>
            <w:tr w:rsidR="00F05327" w:rsidRPr="000D0BFB" w14:paraId="13D0669E" w14:textId="77777777" w:rsidTr="009A7FC0">
              <w:trPr>
                <w:trHeight w:hRule="exact" w:val="322"/>
              </w:trPr>
              <w:tc>
                <w:tcPr>
                  <w:tcW w:w="2268" w:type="dxa"/>
                </w:tcPr>
                <w:p w14:paraId="10E685CB"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Splot</w:t>
                  </w:r>
                </w:p>
              </w:tc>
              <w:tc>
                <w:tcPr>
                  <w:tcW w:w="6019" w:type="dxa"/>
                </w:tcPr>
                <w:p w14:paraId="76A78619"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4P</w:t>
                  </w:r>
                </w:p>
              </w:tc>
            </w:tr>
            <w:tr w:rsidR="00F05327" w:rsidRPr="000D0BFB" w14:paraId="44D057C3" w14:textId="77777777" w:rsidTr="009A7FC0">
              <w:trPr>
                <w:trHeight w:hRule="exact" w:val="322"/>
              </w:trPr>
              <w:tc>
                <w:tcPr>
                  <w:tcW w:w="2268" w:type="dxa"/>
                </w:tcPr>
                <w:p w14:paraId="3CFD86DA"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Średnica całkowita kabla</w:t>
                  </w:r>
                </w:p>
              </w:tc>
              <w:tc>
                <w:tcPr>
                  <w:tcW w:w="6019" w:type="dxa"/>
                </w:tcPr>
                <w:p w14:paraId="652B2FA9"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Maksymalnie 7.4 mm</w:t>
                  </w:r>
                </w:p>
              </w:tc>
            </w:tr>
            <w:tr w:rsidR="00F05327" w:rsidRPr="000D0BFB" w14:paraId="2D7BBC71" w14:textId="77777777" w:rsidTr="009A7FC0">
              <w:trPr>
                <w:trHeight w:hRule="exact" w:val="322"/>
              </w:trPr>
              <w:tc>
                <w:tcPr>
                  <w:tcW w:w="2268" w:type="dxa"/>
                </w:tcPr>
                <w:p w14:paraId="07C3A6DD"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Typ przewodu</w:t>
                  </w:r>
                </w:p>
              </w:tc>
              <w:tc>
                <w:tcPr>
                  <w:tcW w:w="6019" w:type="dxa"/>
                </w:tcPr>
                <w:p w14:paraId="77E529A6"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Ścisła tuba</w:t>
                  </w:r>
                </w:p>
              </w:tc>
            </w:tr>
            <w:tr w:rsidR="00F05327" w:rsidRPr="000D0BFB" w14:paraId="1B86928A" w14:textId="77777777" w:rsidTr="009A7FC0">
              <w:trPr>
                <w:trHeight w:hRule="exact" w:val="322"/>
              </w:trPr>
              <w:tc>
                <w:tcPr>
                  <w:tcW w:w="2268" w:type="dxa"/>
                </w:tcPr>
                <w:p w14:paraId="7EF90DB1"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Średnica żyły</w:t>
                  </w:r>
                </w:p>
              </w:tc>
              <w:tc>
                <w:tcPr>
                  <w:tcW w:w="6019" w:type="dxa"/>
                </w:tcPr>
                <w:p w14:paraId="338F4CEB"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AWG 23</w:t>
                  </w:r>
                </w:p>
              </w:tc>
            </w:tr>
            <w:tr w:rsidR="00F05327" w:rsidRPr="000D0BFB" w14:paraId="4C834578" w14:textId="77777777" w:rsidTr="009A7FC0">
              <w:trPr>
                <w:trHeight w:hRule="exact" w:val="322"/>
              </w:trPr>
              <w:tc>
                <w:tcPr>
                  <w:tcW w:w="2268" w:type="dxa"/>
                </w:tcPr>
                <w:p w14:paraId="14B07055"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Materiał powłoki</w:t>
                  </w:r>
                </w:p>
              </w:tc>
              <w:tc>
                <w:tcPr>
                  <w:tcW w:w="6019" w:type="dxa"/>
                </w:tcPr>
                <w:p w14:paraId="4FD22932" w14:textId="77777777" w:rsidR="00F05327" w:rsidRPr="000D0BFB" w:rsidRDefault="00F05327" w:rsidP="009A7FC0">
                  <w:pPr>
                    <w:pStyle w:val="Bezodstpw"/>
                    <w:rPr>
                      <w:rStyle w:val="FontStyle12"/>
                      <w:rFonts w:ascii="Times New Roman" w:eastAsia="Arial Unicode MS" w:hAnsi="Times New Roman" w:cs="Times New Roman"/>
                      <w:sz w:val="20"/>
                      <w:szCs w:val="20"/>
                    </w:rPr>
                  </w:pPr>
                  <w:r w:rsidRPr="000D0BFB">
                    <w:rPr>
                      <w:rStyle w:val="FontStyle12"/>
                      <w:rFonts w:ascii="Times New Roman" w:eastAsia="Arial Unicode MS" w:hAnsi="Times New Roman" w:cs="Times New Roman"/>
                      <w:sz w:val="20"/>
                      <w:szCs w:val="20"/>
                    </w:rPr>
                    <w:t>LSOH</w:t>
                  </w:r>
                </w:p>
              </w:tc>
            </w:tr>
          </w:tbl>
          <w:p w14:paraId="630CF26B" w14:textId="77777777" w:rsidR="00F05327" w:rsidRPr="000D0BFB" w:rsidRDefault="00F05327" w:rsidP="009A7FC0">
            <w:pPr>
              <w:rPr>
                <w:rFonts w:ascii="Times New Roman" w:hAnsi="Times New Roman" w:cs="Times New Roman"/>
                <w:color w:val="000000"/>
                <w:sz w:val="20"/>
                <w:szCs w:val="20"/>
              </w:rPr>
            </w:pPr>
          </w:p>
        </w:tc>
      </w:tr>
      <w:tr w:rsidR="00F05327" w:rsidRPr="000D0BFB" w14:paraId="7880A08C" w14:textId="77777777" w:rsidTr="009A7FC0">
        <w:trPr>
          <w:trHeight w:val="559"/>
        </w:trPr>
        <w:tc>
          <w:tcPr>
            <w:tcW w:w="2797" w:type="dxa"/>
            <w:tcBorders>
              <w:top w:val="single" w:sz="4" w:space="0" w:color="auto"/>
              <w:left w:val="single" w:sz="4" w:space="0" w:color="auto"/>
              <w:bottom w:val="single" w:sz="4" w:space="0" w:color="auto"/>
              <w:right w:val="single" w:sz="4" w:space="0" w:color="auto"/>
            </w:tcBorders>
          </w:tcPr>
          <w:p w14:paraId="24E89B89" w14:textId="77777777" w:rsidR="00F05327" w:rsidRPr="000D0BFB" w:rsidRDefault="00F05327" w:rsidP="009A7FC0">
            <w:pPr>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t>Panel krosowy</w:t>
            </w:r>
          </w:p>
          <w:p w14:paraId="0AA39437" w14:textId="77777777" w:rsidR="00F05327" w:rsidRPr="000D0BFB" w:rsidRDefault="00F05327" w:rsidP="009A7FC0">
            <w:pPr>
              <w:spacing w:after="0" w:line="240" w:lineRule="auto"/>
              <w:jc w:val="center"/>
              <w:rPr>
                <w:rFonts w:ascii="Times New Roman" w:hAnsi="Times New Roman" w:cs="Times New Roman"/>
                <w:sz w:val="20"/>
                <w:szCs w:val="20"/>
              </w:rPr>
            </w:pPr>
          </w:p>
        </w:tc>
        <w:tc>
          <w:tcPr>
            <w:tcW w:w="11520" w:type="dxa"/>
            <w:tcBorders>
              <w:top w:val="single" w:sz="4" w:space="0" w:color="auto"/>
              <w:left w:val="single" w:sz="4" w:space="0" w:color="auto"/>
              <w:bottom w:val="single" w:sz="4" w:space="0" w:color="auto"/>
              <w:right w:val="single" w:sz="4" w:space="0" w:color="auto"/>
            </w:tcBorders>
          </w:tcPr>
          <w:p w14:paraId="4079CA5D" w14:textId="77777777" w:rsidR="00F05327" w:rsidRPr="000D0BFB" w:rsidRDefault="00F05327" w:rsidP="009A7FC0">
            <w:pPr>
              <w:pStyle w:val="Bezodstpw"/>
              <w:numPr>
                <w:ilvl w:val="0"/>
                <w:numId w:val="22"/>
              </w:numPr>
              <w:jc w:val="both"/>
              <w:rPr>
                <w:rFonts w:ascii="Times New Roman" w:hAnsi="Times New Roman"/>
                <w:sz w:val="20"/>
                <w:szCs w:val="20"/>
              </w:rPr>
            </w:pPr>
            <w:r w:rsidRPr="000D0BFB">
              <w:rPr>
                <w:rFonts w:ascii="Times New Roman" w:hAnsi="Times New Roman"/>
                <w:sz w:val="20"/>
                <w:szCs w:val="20"/>
              </w:rPr>
              <w:t>Panel krosowy 19-cali o wysokości montażowej 1U i pojemności 48-portów.</w:t>
            </w:r>
          </w:p>
          <w:p w14:paraId="1B551719" w14:textId="77777777" w:rsidR="00F05327" w:rsidRPr="000D0BFB" w:rsidRDefault="00F05327" w:rsidP="009A7FC0">
            <w:pPr>
              <w:pStyle w:val="Bezodstpw"/>
              <w:numPr>
                <w:ilvl w:val="0"/>
                <w:numId w:val="22"/>
              </w:numPr>
              <w:jc w:val="both"/>
              <w:rPr>
                <w:rFonts w:ascii="Times New Roman" w:hAnsi="Times New Roman"/>
                <w:sz w:val="20"/>
                <w:szCs w:val="20"/>
              </w:rPr>
            </w:pPr>
            <w:r w:rsidRPr="000D0BFB">
              <w:rPr>
                <w:rFonts w:ascii="Times New Roman" w:hAnsi="Times New Roman"/>
                <w:sz w:val="20"/>
                <w:szCs w:val="20"/>
              </w:rPr>
              <w:t>Panel powinien posiadać modularną konstrukcję oraz łatwy i szybki sposób instalacji,  niewymagający żadnych narzędzi zapewniając uniwersalne rozszycie kabla w sekwencji T568A lub T568B. Panel musi zapewniać jednoportową skalowalność portów oraz możliwość migracji/implementacji łączy światłowodowych.</w:t>
            </w:r>
          </w:p>
          <w:p w14:paraId="2A63CE3C" w14:textId="77777777" w:rsidR="00F05327" w:rsidRPr="000D0BFB" w:rsidRDefault="00F05327" w:rsidP="009A7FC0">
            <w:pPr>
              <w:pStyle w:val="Bezodstpw"/>
              <w:numPr>
                <w:ilvl w:val="0"/>
                <w:numId w:val="22"/>
              </w:numPr>
              <w:jc w:val="both"/>
              <w:rPr>
                <w:rFonts w:ascii="Times New Roman" w:hAnsi="Times New Roman"/>
                <w:sz w:val="20"/>
                <w:szCs w:val="20"/>
              </w:rPr>
            </w:pPr>
            <w:r w:rsidRPr="000D0BFB">
              <w:rPr>
                <w:rFonts w:ascii="Times New Roman" w:hAnsi="Times New Roman"/>
                <w:sz w:val="20"/>
                <w:szCs w:val="20"/>
              </w:rPr>
              <w:t>Panel musi mieć budowę modularną składając się z czterech 12-portowych paneli montażowych umożliwiających montaż gniazd RJ45 lub LC-DX (Duplex).</w:t>
            </w:r>
          </w:p>
          <w:p w14:paraId="51EB9775" w14:textId="77777777" w:rsidR="00F05327" w:rsidRPr="000D0BFB" w:rsidRDefault="00F05327" w:rsidP="009A7FC0">
            <w:pPr>
              <w:pStyle w:val="Bezodstpw"/>
              <w:numPr>
                <w:ilvl w:val="0"/>
                <w:numId w:val="22"/>
              </w:numPr>
              <w:jc w:val="both"/>
              <w:rPr>
                <w:rFonts w:ascii="Times New Roman" w:hAnsi="Times New Roman"/>
                <w:sz w:val="20"/>
                <w:szCs w:val="20"/>
              </w:rPr>
            </w:pPr>
            <w:r w:rsidRPr="000D0BFB">
              <w:rPr>
                <w:rFonts w:ascii="Times New Roman" w:hAnsi="Times New Roman"/>
                <w:sz w:val="20"/>
                <w:szCs w:val="20"/>
              </w:rPr>
              <w:lastRenderedPageBreak/>
              <w:t xml:space="preserve">Demontaż/montaż 12-portowych paneli montażowych ma odbywać się bez konieczności demontowania/wyciągnięcia całego </w:t>
            </w:r>
            <w:proofErr w:type="spellStart"/>
            <w:r w:rsidRPr="000D0BFB">
              <w:rPr>
                <w:rFonts w:ascii="Times New Roman" w:hAnsi="Times New Roman"/>
                <w:sz w:val="20"/>
                <w:szCs w:val="20"/>
              </w:rPr>
              <w:t>panela</w:t>
            </w:r>
            <w:proofErr w:type="spellEnd"/>
            <w:r w:rsidRPr="000D0BFB">
              <w:rPr>
                <w:rFonts w:ascii="Times New Roman" w:hAnsi="Times New Roman"/>
                <w:sz w:val="20"/>
                <w:szCs w:val="20"/>
              </w:rPr>
              <w:t xml:space="preserve"> z szafy/stojaka </w:t>
            </w:r>
            <w:proofErr w:type="spellStart"/>
            <w:r w:rsidRPr="000D0BFB">
              <w:rPr>
                <w:rFonts w:ascii="Times New Roman" w:hAnsi="Times New Roman"/>
                <w:sz w:val="20"/>
                <w:szCs w:val="20"/>
              </w:rPr>
              <w:t>Rack</w:t>
            </w:r>
            <w:proofErr w:type="spellEnd"/>
            <w:r w:rsidRPr="000D0BFB">
              <w:rPr>
                <w:rFonts w:ascii="Times New Roman" w:hAnsi="Times New Roman"/>
                <w:sz w:val="20"/>
                <w:szCs w:val="20"/>
              </w:rPr>
              <w:t xml:space="preserve">. </w:t>
            </w:r>
          </w:p>
          <w:p w14:paraId="561E3E2B" w14:textId="77777777" w:rsidR="00F05327" w:rsidRPr="000D0BFB" w:rsidRDefault="00F05327" w:rsidP="009A7FC0">
            <w:pPr>
              <w:pStyle w:val="Bezodstpw"/>
              <w:numPr>
                <w:ilvl w:val="0"/>
                <w:numId w:val="22"/>
              </w:numPr>
              <w:jc w:val="both"/>
              <w:rPr>
                <w:rFonts w:ascii="Times New Roman" w:hAnsi="Times New Roman"/>
                <w:sz w:val="20"/>
                <w:szCs w:val="20"/>
              </w:rPr>
            </w:pPr>
            <w:r w:rsidRPr="000D0BFB">
              <w:rPr>
                <w:rFonts w:ascii="Times New Roman" w:hAnsi="Times New Roman"/>
                <w:sz w:val="20"/>
                <w:szCs w:val="20"/>
              </w:rPr>
              <w:t>Panel musi mieć możliwość zastosowania systemu zabezpieczeń poprzez oznaczanie kolorem, kodowanie mechaniczne oraz zabezpieczenie przed przypadkowym wpięciem lub wypięciem kabli krosowych.</w:t>
            </w:r>
          </w:p>
          <w:p w14:paraId="6143C937" w14:textId="77777777" w:rsidR="00F05327" w:rsidRPr="000D0BFB" w:rsidRDefault="00F05327" w:rsidP="009A7FC0">
            <w:pPr>
              <w:pStyle w:val="Bezodstpw"/>
              <w:numPr>
                <w:ilvl w:val="0"/>
                <w:numId w:val="22"/>
              </w:numPr>
              <w:jc w:val="both"/>
              <w:rPr>
                <w:rFonts w:ascii="Times New Roman" w:hAnsi="Times New Roman"/>
                <w:sz w:val="20"/>
                <w:szCs w:val="20"/>
              </w:rPr>
            </w:pPr>
            <w:r w:rsidRPr="000D0BFB">
              <w:rPr>
                <w:rFonts w:ascii="Times New Roman" w:hAnsi="Times New Roman"/>
                <w:sz w:val="20"/>
                <w:szCs w:val="20"/>
              </w:rPr>
              <w:t>Panel musi być wyposażony system zarządzania i monitoringu sieci posiadany przez Zamawiającego.</w:t>
            </w:r>
          </w:p>
          <w:p w14:paraId="008B3BC5" w14:textId="77777777" w:rsidR="00F05327" w:rsidRPr="000D0BFB" w:rsidRDefault="00F05327" w:rsidP="009A7FC0">
            <w:pPr>
              <w:pStyle w:val="Style7"/>
              <w:widowControl/>
              <w:rPr>
                <w:rStyle w:val="FontStyle13"/>
                <w:rFonts w:ascii="Times New Roman" w:eastAsia="Arial Unicode MS" w:hAnsi="Times New Roman" w:cs="Times New Roman"/>
                <w:b w:val="0"/>
                <w:sz w:val="20"/>
                <w:szCs w:val="20"/>
              </w:rPr>
            </w:pPr>
            <w:r w:rsidRPr="000D0BFB">
              <w:rPr>
                <w:rFonts w:ascii="Times New Roman" w:hAnsi="Times New Roman"/>
                <w:sz w:val="20"/>
                <w:szCs w:val="20"/>
              </w:rPr>
              <w:t xml:space="preserve">Panel musi być wyposażony w 48 nieekranowanych portów RJ45 kat. 6a. lub 48 portów LC-DX </w:t>
            </w:r>
          </w:p>
        </w:tc>
      </w:tr>
      <w:tr w:rsidR="00F05327" w:rsidRPr="000D0BFB" w14:paraId="265CA472" w14:textId="77777777" w:rsidTr="009A7FC0">
        <w:trPr>
          <w:trHeight w:val="559"/>
        </w:trPr>
        <w:tc>
          <w:tcPr>
            <w:tcW w:w="2797" w:type="dxa"/>
            <w:tcBorders>
              <w:top w:val="single" w:sz="4" w:space="0" w:color="auto"/>
              <w:left w:val="single" w:sz="4" w:space="0" w:color="auto"/>
              <w:bottom w:val="single" w:sz="4" w:space="0" w:color="auto"/>
              <w:right w:val="single" w:sz="4" w:space="0" w:color="auto"/>
            </w:tcBorders>
          </w:tcPr>
          <w:p w14:paraId="799C0C99" w14:textId="77777777" w:rsidR="00F05327" w:rsidRPr="000D0BFB" w:rsidRDefault="00F05327" w:rsidP="009A7FC0">
            <w:pPr>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lastRenderedPageBreak/>
              <w:t>Kable krosowe</w:t>
            </w:r>
          </w:p>
          <w:p w14:paraId="729C4AFB" w14:textId="77777777" w:rsidR="00F05327" w:rsidRPr="000D0BFB" w:rsidRDefault="00F05327" w:rsidP="009A7FC0">
            <w:pPr>
              <w:spacing w:after="0" w:line="240" w:lineRule="auto"/>
              <w:jc w:val="center"/>
              <w:rPr>
                <w:rFonts w:ascii="Times New Roman" w:hAnsi="Times New Roman" w:cs="Times New Roman"/>
                <w:sz w:val="20"/>
                <w:szCs w:val="20"/>
              </w:rPr>
            </w:pPr>
          </w:p>
        </w:tc>
        <w:tc>
          <w:tcPr>
            <w:tcW w:w="11520" w:type="dxa"/>
            <w:tcBorders>
              <w:top w:val="single" w:sz="4" w:space="0" w:color="auto"/>
              <w:left w:val="single" w:sz="4" w:space="0" w:color="auto"/>
              <w:bottom w:val="single" w:sz="4" w:space="0" w:color="auto"/>
              <w:right w:val="single" w:sz="4" w:space="0" w:color="auto"/>
            </w:tcBorders>
          </w:tcPr>
          <w:p w14:paraId="70F573B2" w14:textId="77777777" w:rsidR="00F05327" w:rsidRPr="000D0BFB" w:rsidRDefault="00F05327" w:rsidP="009A7FC0">
            <w:pPr>
              <w:pStyle w:val="Bezodstpw"/>
              <w:rPr>
                <w:rFonts w:ascii="Times New Roman" w:hAnsi="Times New Roman"/>
                <w:sz w:val="20"/>
                <w:szCs w:val="20"/>
              </w:rPr>
            </w:pPr>
            <w:r w:rsidRPr="000D0BFB">
              <w:rPr>
                <w:rFonts w:ascii="Times New Roman" w:hAnsi="Times New Roman"/>
                <w:sz w:val="20"/>
                <w:szCs w:val="20"/>
              </w:rPr>
              <w:t>Wymagania podstawowe:</w:t>
            </w:r>
          </w:p>
          <w:p w14:paraId="13645EE4" w14:textId="77777777" w:rsidR="00F05327" w:rsidRPr="000D0BFB" w:rsidRDefault="00F05327" w:rsidP="009A7FC0">
            <w:pPr>
              <w:pStyle w:val="Bezodstpw"/>
              <w:rPr>
                <w:rFonts w:ascii="Times New Roman" w:hAnsi="Times New Roman"/>
                <w:sz w:val="20"/>
                <w:szCs w:val="20"/>
              </w:rPr>
            </w:pPr>
            <w:r w:rsidRPr="000D0BFB">
              <w:rPr>
                <w:rFonts w:ascii="Times New Roman" w:hAnsi="Times New Roman"/>
                <w:sz w:val="20"/>
                <w:szCs w:val="20"/>
              </w:rPr>
              <w:t>- kable wyposażone w zestyk IDC na styku z żyłą kabla,</w:t>
            </w:r>
          </w:p>
          <w:p w14:paraId="0C99019C" w14:textId="77777777" w:rsidR="00F05327" w:rsidRPr="000D0BFB" w:rsidRDefault="00F05327" w:rsidP="009A7FC0">
            <w:pPr>
              <w:pStyle w:val="Bezodstpw"/>
              <w:rPr>
                <w:rFonts w:ascii="Times New Roman" w:hAnsi="Times New Roman"/>
                <w:sz w:val="20"/>
                <w:szCs w:val="20"/>
              </w:rPr>
            </w:pPr>
            <w:r w:rsidRPr="000D0BFB">
              <w:rPr>
                <w:rFonts w:ascii="Times New Roman" w:hAnsi="Times New Roman"/>
                <w:sz w:val="20"/>
                <w:szCs w:val="20"/>
              </w:rPr>
              <w:t>- kabel linka,</w:t>
            </w:r>
          </w:p>
          <w:p w14:paraId="64DF7AA9" w14:textId="77777777" w:rsidR="00F05327" w:rsidRPr="000D0BFB" w:rsidRDefault="00F05327" w:rsidP="009A7FC0">
            <w:pPr>
              <w:pStyle w:val="Bezodstpw"/>
              <w:rPr>
                <w:rFonts w:ascii="Times New Roman" w:hAnsi="Times New Roman"/>
                <w:sz w:val="20"/>
                <w:szCs w:val="20"/>
              </w:rPr>
            </w:pPr>
            <w:r w:rsidRPr="000D0BFB">
              <w:rPr>
                <w:rFonts w:ascii="Times New Roman" w:hAnsi="Times New Roman"/>
                <w:sz w:val="20"/>
                <w:szCs w:val="20"/>
              </w:rPr>
              <w:t>- powłoka LSFRZH,</w:t>
            </w:r>
          </w:p>
          <w:p w14:paraId="6C71A00D" w14:textId="77777777" w:rsidR="00F05327" w:rsidRPr="000D0BFB" w:rsidRDefault="00F05327" w:rsidP="009A7FC0">
            <w:pPr>
              <w:pStyle w:val="Bezodstpw"/>
              <w:rPr>
                <w:rFonts w:ascii="Times New Roman" w:hAnsi="Times New Roman"/>
                <w:sz w:val="20"/>
                <w:szCs w:val="20"/>
              </w:rPr>
            </w:pPr>
            <w:r w:rsidRPr="000D0BFB">
              <w:rPr>
                <w:rFonts w:ascii="Times New Roman" w:hAnsi="Times New Roman"/>
                <w:sz w:val="20"/>
                <w:szCs w:val="20"/>
              </w:rPr>
              <w:t>- średnica kabla (dla kat 6A : 6.0 mm),</w:t>
            </w:r>
          </w:p>
          <w:p w14:paraId="5E15F9D3" w14:textId="77777777" w:rsidR="00F05327" w:rsidRPr="000D0BFB" w:rsidRDefault="00F05327" w:rsidP="009A7FC0">
            <w:pPr>
              <w:pStyle w:val="Bezodstpw"/>
              <w:rPr>
                <w:rFonts w:ascii="Times New Roman" w:hAnsi="Times New Roman"/>
                <w:sz w:val="20"/>
                <w:szCs w:val="20"/>
              </w:rPr>
            </w:pPr>
            <w:r w:rsidRPr="000D0BFB">
              <w:rPr>
                <w:rFonts w:ascii="Times New Roman" w:hAnsi="Times New Roman"/>
                <w:sz w:val="20"/>
                <w:szCs w:val="20"/>
              </w:rPr>
              <w:t xml:space="preserve">- przystosowany do montażu 3 poziomowego systemu zabezpieczeń(kodowanie kolorem),  kształtem oraz zabezpieczenie przeciw </w:t>
            </w:r>
            <w:proofErr w:type="spellStart"/>
            <w:r w:rsidRPr="000D0BFB">
              <w:rPr>
                <w:rFonts w:ascii="Times New Roman" w:hAnsi="Times New Roman"/>
                <w:sz w:val="20"/>
                <w:szCs w:val="20"/>
              </w:rPr>
              <w:t>wpięciowo</w:t>
            </w:r>
            <w:proofErr w:type="spellEnd"/>
            <w:r w:rsidRPr="000D0BFB">
              <w:rPr>
                <w:rFonts w:ascii="Times New Roman" w:hAnsi="Times New Roman"/>
                <w:sz w:val="20"/>
                <w:szCs w:val="20"/>
              </w:rPr>
              <w:t xml:space="preserve"> </w:t>
            </w:r>
            <w:proofErr w:type="spellStart"/>
            <w:r w:rsidRPr="000D0BFB">
              <w:rPr>
                <w:rFonts w:ascii="Times New Roman" w:hAnsi="Times New Roman"/>
                <w:sz w:val="20"/>
                <w:szCs w:val="20"/>
              </w:rPr>
              <w:t>wypięciowe</w:t>
            </w:r>
            <w:proofErr w:type="spellEnd"/>
            <w:r w:rsidRPr="000D0BFB">
              <w:rPr>
                <w:rFonts w:ascii="Times New Roman" w:hAnsi="Times New Roman"/>
                <w:sz w:val="20"/>
                <w:szCs w:val="20"/>
              </w:rPr>
              <w:t>).</w:t>
            </w:r>
          </w:p>
          <w:p w14:paraId="0C1DEB19" w14:textId="77777777" w:rsidR="00F05327" w:rsidRPr="000D0BFB" w:rsidRDefault="00F05327" w:rsidP="009A7FC0">
            <w:pPr>
              <w:pStyle w:val="Bezodstpw"/>
              <w:rPr>
                <w:rFonts w:ascii="Times New Roman" w:hAnsi="Times New Roman"/>
                <w:sz w:val="20"/>
                <w:szCs w:val="20"/>
              </w:rPr>
            </w:pPr>
            <w:r w:rsidRPr="000D0BFB">
              <w:rPr>
                <w:rFonts w:ascii="Times New Roman" w:hAnsi="Times New Roman"/>
                <w:sz w:val="20"/>
                <w:szCs w:val="20"/>
              </w:rPr>
              <w:t>Wymagania dodatkowe dla kabli w systemie zarządzania</w:t>
            </w:r>
          </w:p>
          <w:p w14:paraId="72D0D095" w14:textId="77777777" w:rsidR="00F05327" w:rsidRPr="000D0BFB" w:rsidRDefault="00F05327" w:rsidP="009A7FC0">
            <w:pPr>
              <w:pStyle w:val="Bezodstpw"/>
              <w:rPr>
                <w:rFonts w:ascii="Times New Roman" w:hAnsi="Times New Roman"/>
                <w:sz w:val="20"/>
                <w:szCs w:val="20"/>
              </w:rPr>
            </w:pPr>
            <w:r w:rsidRPr="000D0BFB">
              <w:rPr>
                <w:rFonts w:ascii="Times New Roman" w:hAnsi="Times New Roman"/>
                <w:sz w:val="20"/>
                <w:szCs w:val="20"/>
              </w:rPr>
              <w:t>- Kable krosowe obsługiwane przez system zarządzania muszą być kablami pochodzącymi  ze standardowej oferty producenta,</w:t>
            </w:r>
          </w:p>
          <w:p w14:paraId="4FDECE4D" w14:textId="77777777" w:rsidR="00F05327" w:rsidRPr="000D0BFB" w:rsidRDefault="00F05327" w:rsidP="009A7FC0">
            <w:pPr>
              <w:pStyle w:val="Bezodstpw"/>
              <w:rPr>
                <w:rFonts w:ascii="Times New Roman" w:hAnsi="Times New Roman"/>
                <w:sz w:val="20"/>
                <w:szCs w:val="20"/>
              </w:rPr>
            </w:pPr>
            <w:r w:rsidRPr="000D0BFB">
              <w:rPr>
                <w:rFonts w:ascii="Times New Roman" w:hAnsi="Times New Roman"/>
                <w:sz w:val="20"/>
                <w:szCs w:val="20"/>
              </w:rPr>
              <w:t>- Kable te muszą być zmodernizowane do wersji “inteligentnej” poprzez przymocowanie znaczników RFID,</w:t>
            </w:r>
          </w:p>
          <w:p w14:paraId="319D48A6" w14:textId="77777777" w:rsidR="00F05327" w:rsidRPr="000D0BFB" w:rsidRDefault="00F05327" w:rsidP="009A7FC0">
            <w:pPr>
              <w:pStyle w:val="Bezodstpw"/>
              <w:rPr>
                <w:rFonts w:ascii="Times New Roman" w:hAnsi="Times New Roman"/>
                <w:sz w:val="20"/>
                <w:szCs w:val="20"/>
              </w:rPr>
            </w:pPr>
            <w:r w:rsidRPr="000D0BFB">
              <w:rPr>
                <w:rFonts w:ascii="Times New Roman" w:hAnsi="Times New Roman"/>
                <w:sz w:val="20"/>
                <w:szCs w:val="20"/>
              </w:rPr>
              <w:t>- Modernizacja kabli krosowych musi być możliwa na miejscu instalacji bez użycia specjalistycznych narzędzi,</w:t>
            </w:r>
          </w:p>
          <w:p w14:paraId="79F8D8A0" w14:textId="77777777" w:rsidR="00F05327" w:rsidRPr="000D0BFB" w:rsidRDefault="00F05327" w:rsidP="009A7FC0">
            <w:pPr>
              <w:pStyle w:val="Bezodstpw"/>
              <w:rPr>
                <w:rFonts w:ascii="Times New Roman" w:hAnsi="Times New Roman"/>
                <w:sz w:val="20"/>
                <w:szCs w:val="20"/>
              </w:rPr>
            </w:pPr>
            <w:r w:rsidRPr="000D0BFB">
              <w:rPr>
                <w:rFonts w:ascii="Times New Roman" w:hAnsi="Times New Roman"/>
                <w:sz w:val="20"/>
                <w:szCs w:val="20"/>
              </w:rPr>
              <w:t xml:space="preserve">- Następujące typy kabli krosowych muszą być dostarczone z znacznikami RFID: </w:t>
            </w:r>
          </w:p>
          <w:p w14:paraId="5A9B6789" w14:textId="77777777" w:rsidR="00F05327" w:rsidRPr="000D0BFB" w:rsidRDefault="00F05327" w:rsidP="009A7FC0">
            <w:pPr>
              <w:pStyle w:val="Bezodstpw"/>
              <w:rPr>
                <w:rFonts w:ascii="Times New Roman" w:hAnsi="Times New Roman"/>
                <w:sz w:val="20"/>
                <w:szCs w:val="20"/>
              </w:rPr>
            </w:pPr>
            <w:r w:rsidRPr="000D0BFB">
              <w:rPr>
                <w:rFonts w:ascii="Times New Roman" w:hAnsi="Times New Roman"/>
                <w:sz w:val="20"/>
                <w:szCs w:val="20"/>
              </w:rPr>
              <w:t>miedziane RJ45 (Kat 6A),</w:t>
            </w:r>
          </w:p>
          <w:p w14:paraId="16DFE4E3" w14:textId="77777777" w:rsidR="00F05327" w:rsidRPr="000D0BFB" w:rsidRDefault="00F05327" w:rsidP="009A7FC0">
            <w:pPr>
              <w:spacing w:after="0" w:line="240" w:lineRule="auto"/>
              <w:rPr>
                <w:rFonts w:ascii="Times New Roman" w:hAnsi="Times New Roman" w:cs="Times New Roman"/>
                <w:color w:val="000000"/>
                <w:sz w:val="20"/>
                <w:szCs w:val="20"/>
              </w:rPr>
            </w:pPr>
            <w:r w:rsidRPr="000D0BFB">
              <w:rPr>
                <w:rFonts w:ascii="Times New Roman" w:hAnsi="Times New Roman"/>
                <w:sz w:val="20"/>
                <w:szCs w:val="20"/>
              </w:rPr>
              <w:t>światłowodowe LC duplex (OS2,OM4),</w:t>
            </w:r>
          </w:p>
        </w:tc>
      </w:tr>
      <w:tr w:rsidR="00F05327" w:rsidRPr="000D0BFB" w14:paraId="621D3031" w14:textId="77777777" w:rsidTr="009A7FC0">
        <w:trPr>
          <w:trHeight w:val="559"/>
        </w:trPr>
        <w:tc>
          <w:tcPr>
            <w:tcW w:w="2797" w:type="dxa"/>
            <w:tcBorders>
              <w:top w:val="single" w:sz="4" w:space="0" w:color="auto"/>
              <w:left w:val="single" w:sz="4" w:space="0" w:color="auto"/>
              <w:bottom w:val="single" w:sz="4" w:space="0" w:color="auto"/>
              <w:right w:val="single" w:sz="4" w:space="0" w:color="auto"/>
            </w:tcBorders>
          </w:tcPr>
          <w:p w14:paraId="4B1D63EF" w14:textId="77777777" w:rsidR="00F05327" w:rsidRPr="000D0BFB" w:rsidRDefault="00F05327" w:rsidP="009A7FC0">
            <w:pPr>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t>Gniazda abonenckie</w:t>
            </w:r>
          </w:p>
        </w:tc>
        <w:tc>
          <w:tcPr>
            <w:tcW w:w="11520" w:type="dxa"/>
            <w:tcBorders>
              <w:top w:val="single" w:sz="4" w:space="0" w:color="auto"/>
              <w:left w:val="single" w:sz="4" w:space="0" w:color="auto"/>
              <w:bottom w:val="single" w:sz="4" w:space="0" w:color="auto"/>
              <w:right w:val="single" w:sz="4" w:space="0" w:color="auto"/>
            </w:tcBorders>
          </w:tcPr>
          <w:p w14:paraId="418F9C58" w14:textId="77777777" w:rsidR="00F05327" w:rsidRPr="000D0BFB" w:rsidRDefault="00F05327" w:rsidP="009A7FC0">
            <w:pPr>
              <w:pStyle w:val="Bezodstpw"/>
              <w:numPr>
                <w:ilvl w:val="0"/>
                <w:numId w:val="23"/>
              </w:numPr>
              <w:spacing w:line="254" w:lineRule="auto"/>
              <w:rPr>
                <w:rFonts w:ascii="Times New Roman" w:eastAsia="Lucida Sans Unicode" w:hAnsi="Times New Roman"/>
                <w:kern w:val="2"/>
                <w:sz w:val="20"/>
                <w:szCs w:val="20"/>
                <w:lang w:eastAsia="ar-SA"/>
              </w:rPr>
            </w:pPr>
            <w:r w:rsidRPr="000D0BFB">
              <w:rPr>
                <w:rFonts w:ascii="Times New Roman" w:eastAsia="Lucida Sans Unicode" w:hAnsi="Times New Roman"/>
                <w:kern w:val="2"/>
                <w:sz w:val="20"/>
                <w:szCs w:val="20"/>
                <w:lang w:eastAsia="ar-SA"/>
              </w:rPr>
              <w:t xml:space="preserve">Do wyposażenia zarówno gniazd abonenckich jak i paneli krosowych w szafach </w:t>
            </w:r>
            <w:proofErr w:type="spellStart"/>
            <w:r w:rsidRPr="000D0BFB">
              <w:rPr>
                <w:rFonts w:ascii="Times New Roman" w:eastAsia="Lucida Sans Unicode" w:hAnsi="Times New Roman"/>
                <w:kern w:val="2"/>
                <w:sz w:val="20"/>
                <w:szCs w:val="20"/>
                <w:lang w:eastAsia="ar-SA"/>
              </w:rPr>
              <w:t>Rack</w:t>
            </w:r>
            <w:proofErr w:type="spellEnd"/>
            <w:r w:rsidRPr="000D0BFB">
              <w:rPr>
                <w:rFonts w:ascii="Times New Roman" w:eastAsia="Lucida Sans Unicode" w:hAnsi="Times New Roman"/>
                <w:kern w:val="2"/>
                <w:sz w:val="20"/>
                <w:szCs w:val="20"/>
                <w:lang w:eastAsia="ar-SA"/>
              </w:rPr>
              <w:t xml:space="preserve">  dopuszcza się użycie jednego rodzaju modułu przyłączeniowego kat.6A ISO typu RJ45.</w:t>
            </w:r>
          </w:p>
          <w:p w14:paraId="3D6DB19D" w14:textId="77777777" w:rsidR="00F05327" w:rsidRPr="000D0BFB" w:rsidRDefault="00F05327" w:rsidP="009A7FC0">
            <w:pPr>
              <w:pStyle w:val="Bezodstpw"/>
              <w:numPr>
                <w:ilvl w:val="0"/>
                <w:numId w:val="23"/>
              </w:numPr>
              <w:spacing w:line="254" w:lineRule="auto"/>
              <w:rPr>
                <w:rFonts w:ascii="Times New Roman" w:eastAsia="Lucida Sans Unicode" w:hAnsi="Times New Roman"/>
                <w:kern w:val="2"/>
                <w:sz w:val="20"/>
                <w:szCs w:val="20"/>
                <w:lang w:eastAsia="ar-SA"/>
              </w:rPr>
            </w:pPr>
            <w:r w:rsidRPr="000D0BFB">
              <w:rPr>
                <w:rFonts w:ascii="Times New Roman" w:eastAsia="Lucida Sans Unicode" w:hAnsi="Times New Roman"/>
                <w:kern w:val="2"/>
                <w:sz w:val="20"/>
                <w:szCs w:val="20"/>
                <w:lang w:eastAsia="ar-SA"/>
              </w:rPr>
              <w:t xml:space="preserve">Moduł musi pozwalać na pewne przytwierdzenie do niego kabla instalacyjnego za pomocą   opaski zaciskowej oraz pozwalać na zarabianie kabla instalacyjnego metodą </w:t>
            </w:r>
            <w:proofErr w:type="spellStart"/>
            <w:r w:rsidRPr="000D0BFB">
              <w:rPr>
                <w:rFonts w:ascii="Times New Roman" w:eastAsia="Lucida Sans Unicode" w:hAnsi="Times New Roman"/>
                <w:kern w:val="2"/>
                <w:sz w:val="20"/>
                <w:szCs w:val="20"/>
                <w:lang w:eastAsia="ar-SA"/>
              </w:rPr>
              <w:t>beznarzędziową</w:t>
            </w:r>
            <w:proofErr w:type="spellEnd"/>
            <w:r w:rsidRPr="000D0BFB">
              <w:rPr>
                <w:rFonts w:ascii="Times New Roman" w:eastAsia="Lucida Sans Unicode" w:hAnsi="Times New Roman"/>
                <w:kern w:val="2"/>
                <w:sz w:val="20"/>
                <w:szCs w:val="20"/>
                <w:lang w:eastAsia="ar-SA"/>
              </w:rPr>
              <w:t xml:space="preserve">  (nie wymagającą specjalistycznych narzędziach takich jak noże uderzeniowe itp.). </w:t>
            </w:r>
          </w:p>
          <w:p w14:paraId="34439F1D" w14:textId="77777777" w:rsidR="00F05327" w:rsidRPr="000D0BFB" w:rsidRDefault="00F05327" w:rsidP="009A7FC0">
            <w:pPr>
              <w:pStyle w:val="Bezodstpw"/>
              <w:numPr>
                <w:ilvl w:val="0"/>
                <w:numId w:val="23"/>
              </w:numPr>
              <w:spacing w:line="254" w:lineRule="auto"/>
              <w:rPr>
                <w:rFonts w:ascii="Times New Roman" w:eastAsia="Lucida Sans Unicode" w:hAnsi="Times New Roman"/>
                <w:kern w:val="2"/>
                <w:sz w:val="20"/>
                <w:szCs w:val="20"/>
                <w:lang w:eastAsia="ar-SA"/>
              </w:rPr>
            </w:pPr>
            <w:r w:rsidRPr="000D0BFB">
              <w:rPr>
                <w:rFonts w:ascii="Times New Roman" w:eastAsia="Lucida Sans Unicode" w:hAnsi="Times New Roman"/>
                <w:kern w:val="2"/>
                <w:sz w:val="20"/>
                <w:szCs w:val="20"/>
                <w:lang w:eastAsia="ar-SA"/>
              </w:rPr>
              <w:t xml:space="preserve">Musi być wyposażony w złącza IDC gwarantujące uzyskanie najwyższej jakości kontaktu   modułu z żyłą kabla. Kable przyłączeniowe również muszą być wyposażone we wtyki RJ45 terminowane w złączu IDC, co ma decydujący wpływ na jakość kontaktu wtyk-moduł.   </w:t>
            </w:r>
          </w:p>
          <w:p w14:paraId="213BF587" w14:textId="77777777" w:rsidR="00F05327" w:rsidRPr="000D0BFB" w:rsidRDefault="00F05327" w:rsidP="009A7FC0">
            <w:pPr>
              <w:pStyle w:val="Bezodstpw"/>
              <w:numPr>
                <w:ilvl w:val="0"/>
                <w:numId w:val="23"/>
              </w:numPr>
              <w:spacing w:line="254" w:lineRule="auto"/>
              <w:rPr>
                <w:rFonts w:ascii="Times New Roman" w:eastAsia="Lucida Sans Unicode" w:hAnsi="Times New Roman"/>
                <w:kern w:val="2"/>
                <w:sz w:val="20"/>
                <w:szCs w:val="20"/>
                <w:lang w:eastAsia="ar-SA"/>
              </w:rPr>
            </w:pPr>
            <w:r w:rsidRPr="000D0BFB">
              <w:rPr>
                <w:rFonts w:ascii="Times New Roman" w:eastAsia="Lucida Sans Unicode" w:hAnsi="Times New Roman"/>
                <w:kern w:val="2"/>
                <w:sz w:val="20"/>
                <w:szCs w:val="20"/>
                <w:lang w:eastAsia="ar-SA"/>
              </w:rPr>
              <w:t xml:space="preserve">Moduł musi być wyposażony w dedykowany system przeciwdziałania wpływom wibracji   występujących w szczególności w punktach dystrybucyjnych. Moduł musi zapewniać możliwość dokonywania co najmniej 20-to krotnej </w:t>
            </w:r>
            <w:proofErr w:type="spellStart"/>
            <w:r w:rsidRPr="000D0BFB">
              <w:rPr>
                <w:rFonts w:ascii="Times New Roman" w:eastAsia="Lucida Sans Unicode" w:hAnsi="Times New Roman"/>
                <w:kern w:val="2"/>
                <w:sz w:val="20"/>
                <w:szCs w:val="20"/>
                <w:lang w:eastAsia="ar-SA"/>
              </w:rPr>
              <w:t>terminacji</w:t>
            </w:r>
            <w:proofErr w:type="spellEnd"/>
            <w:r w:rsidRPr="000D0BFB">
              <w:rPr>
                <w:rFonts w:ascii="Times New Roman" w:eastAsia="Lucida Sans Unicode" w:hAnsi="Times New Roman"/>
                <w:kern w:val="2"/>
                <w:sz w:val="20"/>
                <w:szCs w:val="20"/>
                <w:lang w:eastAsia="ar-SA"/>
              </w:rPr>
              <w:t xml:space="preserve"> kabli instalacyjnych co   umożliwi korektę ewentualnych błędów instalacyjnych bez konieczności wymiany całego  modułu oraz pozwoli na przyszłe zmiany w strukturze sieci. </w:t>
            </w:r>
          </w:p>
          <w:p w14:paraId="1446F54B" w14:textId="77777777" w:rsidR="00F05327" w:rsidRPr="000D0BFB" w:rsidRDefault="00F05327" w:rsidP="009A7FC0">
            <w:pPr>
              <w:pStyle w:val="Bezodstpw"/>
              <w:numPr>
                <w:ilvl w:val="0"/>
                <w:numId w:val="23"/>
              </w:numPr>
              <w:spacing w:line="254" w:lineRule="auto"/>
              <w:rPr>
                <w:rFonts w:ascii="Times New Roman" w:eastAsia="Lucida Sans Unicode" w:hAnsi="Times New Roman"/>
                <w:kern w:val="2"/>
                <w:sz w:val="20"/>
                <w:szCs w:val="20"/>
                <w:lang w:eastAsia="ar-SA"/>
              </w:rPr>
            </w:pPr>
            <w:r w:rsidRPr="000D0BFB">
              <w:rPr>
                <w:rFonts w:ascii="Times New Roman" w:eastAsia="Lucida Sans Unicode" w:hAnsi="Times New Roman"/>
                <w:kern w:val="2"/>
                <w:sz w:val="20"/>
                <w:szCs w:val="20"/>
                <w:lang w:eastAsia="ar-SA"/>
              </w:rPr>
              <w:t xml:space="preserve">Moduł musi obsługiwać protokół   10GBase-T zgodnie z IEEE 802.3an w zakresie do 500MHz i na dystansie 100m. Musi   charakteryzować się wsteczną kompatybilnością do komponentów Kat.6 oraz Kat.5 oraz  zapewniać możliwość </w:t>
            </w:r>
            <w:proofErr w:type="spellStart"/>
            <w:r w:rsidRPr="000D0BFB">
              <w:rPr>
                <w:rFonts w:ascii="Times New Roman" w:eastAsia="Lucida Sans Unicode" w:hAnsi="Times New Roman"/>
                <w:kern w:val="2"/>
                <w:sz w:val="20"/>
                <w:szCs w:val="20"/>
                <w:lang w:eastAsia="ar-SA"/>
              </w:rPr>
              <w:t>terminacji</w:t>
            </w:r>
            <w:proofErr w:type="spellEnd"/>
            <w:r w:rsidRPr="000D0BFB">
              <w:rPr>
                <w:rFonts w:ascii="Times New Roman" w:eastAsia="Lucida Sans Unicode" w:hAnsi="Times New Roman"/>
                <w:kern w:val="2"/>
                <w:sz w:val="20"/>
                <w:szCs w:val="20"/>
                <w:lang w:eastAsia="ar-SA"/>
              </w:rPr>
              <w:t xml:space="preserve"> kabla w zakresie średnicy żył AWG26 – 22 (0,4 – 0,65 mm) oraz kabli typu linka AWG 26/7 – 22/7). </w:t>
            </w:r>
          </w:p>
          <w:p w14:paraId="013CE909" w14:textId="77777777" w:rsidR="00F05327" w:rsidRPr="000D0BFB" w:rsidRDefault="00F05327" w:rsidP="009A7FC0">
            <w:pPr>
              <w:pStyle w:val="Bezodstpw"/>
              <w:numPr>
                <w:ilvl w:val="0"/>
                <w:numId w:val="23"/>
              </w:numPr>
              <w:spacing w:line="254" w:lineRule="auto"/>
              <w:rPr>
                <w:rFonts w:ascii="Times New Roman" w:eastAsia="Lucida Sans Unicode" w:hAnsi="Times New Roman"/>
                <w:kern w:val="2"/>
                <w:sz w:val="20"/>
                <w:szCs w:val="20"/>
                <w:lang w:eastAsia="ar-SA"/>
              </w:rPr>
            </w:pPr>
            <w:r w:rsidRPr="000D0BFB">
              <w:rPr>
                <w:rFonts w:ascii="Times New Roman" w:eastAsia="Lucida Sans Unicode" w:hAnsi="Times New Roman"/>
                <w:kern w:val="2"/>
                <w:sz w:val="20"/>
                <w:szCs w:val="20"/>
                <w:lang w:eastAsia="ar-SA"/>
              </w:rPr>
              <w:t xml:space="preserve">Kabel instalacyjny musi być przytwierdzany do modułu za pomocą opaski zaciskowej co ma przeciwdziałać wyszarpaniu go z modułu. Kable  terminowane w module musza mieć możliwość rozszycia żył zarówno w sekwencji T568A   jaki i T568B. Powinien być również kompatybilny  z Power </w:t>
            </w:r>
            <w:proofErr w:type="spellStart"/>
            <w:r w:rsidRPr="000D0BFB">
              <w:rPr>
                <w:rFonts w:ascii="Times New Roman" w:eastAsia="Lucida Sans Unicode" w:hAnsi="Times New Roman"/>
                <w:kern w:val="2"/>
                <w:sz w:val="20"/>
                <w:szCs w:val="20"/>
                <w:lang w:eastAsia="ar-SA"/>
              </w:rPr>
              <w:t>over</w:t>
            </w:r>
            <w:proofErr w:type="spellEnd"/>
            <w:r w:rsidRPr="000D0BFB">
              <w:rPr>
                <w:rFonts w:ascii="Times New Roman" w:eastAsia="Lucida Sans Unicode" w:hAnsi="Times New Roman"/>
                <w:kern w:val="2"/>
                <w:sz w:val="20"/>
                <w:szCs w:val="20"/>
                <w:lang w:eastAsia="ar-SA"/>
              </w:rPr>
              <w:t xml:space="preserve"> Ethernet (</w:t>
            </w:r>
            <w:proofErr w:type="spellStart"/>
            <w:r w:rsidRPr="000D0BFB">
              <w:rPr>
                <w:rFonts w:ascii="Times New Roman" w:eastAsia="Lucida Sans Unicode" w:hAnsi="Times New Roman"/>
                <w:kern w:val="2"/>
                <w:sz w:val="20"/>
                <w:szCs w:val="20"/>
                <w:lang w:eastAsia="ar-SA"/>
              </w:rPr>
              <w:t>PoE</w:t>
            </w:r>
            <w:proofErr w:type="spellEnd"/>
            <w:r w:rsidRPr="000D0BFB">
              <w:rPr>
                <w:rFonts w:ascii="Times New Roman" w:eastAsia="Lucida Sans Unicode" w:hAnsi="Times New Roman"/>
                <w:kern w:val="2"/>
                <w:sz w:val="20"/>
                <w:szCs w:val="20"/>
                <w:lang w:eastAsia="ar-SA"/>
              </w:rPr>
              <w:t xml:space="preserve">) oraz Power </w:t>
            </w:r>
            <w:proofErr w:type="spellStart"/>
            <w:r w:rsidRPr="000D0BFB">
              <w:rPr>
                <w:rFonts w:ascii="Times New Roman" w:eastAsia="Lucida Sans Unicode" w:hAnsi="Times New Roman"/>
                <w:kern w:val="2"/>
                <w:sz w:val="20"/>
                <w:szCs w:val="20"/>
                <w:lang w:eastAsia="ar-SA"/>
              </w:rPr>
              <w:t>over</w:t>
            </w:r>
            <w:proofErr w:type="spellEnd"/>
            <w:r w:rsidRPr="000D0BFB">
              <w:rPr>
                <w:rFonts w:ascii="Times New Roman" w:eastAsia="Lucida Sans Unicode" w:hAnsi="Times New Roman"/>
                <w:kern w:val="2"/>
                <w:sz w:val="20"/>
                <w:szCs w:val="20"/>
                <w:lang w:eastAsia="ar-SA"/>
              </w:rPr>
              <w:t xml:space="preserve"> Ethernet+ (</w:t>
            </w:r>
            <w:proofErr w:type="spellStart"/>
            <w:r w:rsidRPr="000D0BFB">
              <w:rPr>
                <w:rFonts w:ascii="Times New Roman" w:eastAsia="Lucida Sans Unicode" w:hAnsi="Times New Roman"/>
                <w:kern w:val="2"/>
                <w:sz w:val="20"/>
                <w:szCs w:val="20"/>
                <w:lang w:eastAsia="ar-SA"/>
              </w:rPr>
              <w:t>PoE</w:t>
            </w:r>
            <w:proofErr w:type="spellEnd"/>
            <w:r w:rsidRPr="000D0BFB">
              <w:rPr>
                <w:rFonts w:ascii="Times New Roman" w:eastAsia="Lucida Sans Unicode" w:hAnsi="Times New Roman"/>
                <w:kern w:val="2"/>
                <w:sz w:val="20"/>
                <w:szCs w:val="20"/>
                <w:lang w:eastAsia="ar-SA"/>
              </w:rPr>
              <w:t>+).</w:t>
            </w:r>
          </w:p>
          <w:p w14:paraId="18C4A6E2" w14:textId="77777777" w:rsidR="00F05327" w:rsidRPr="000D0BFB" w:rsidRDefault="00F05327" w:rsidP="009A7FC0">
            <w:pPr>
              <w:pStyle w:val="Bezodstpw"/>
              <w:numPr>
                <w:ilvl w:val="0"/>
                <w:numId w:val="23"/>
              </w:numPr>
              <w:spacing w:line="254" w:lineRule="auto"/>
              <w:rPr>
                <w:rFonts w:ascii="Times New Roman" w:eastAsia="Lucida Sans Unicode" w:hAnsi="Times New Roman"/>
                <w:kern w:val="2"/>
                <w:sz w:val="20"/>
                <w:szCs w:val="20"/>
                <w:lang w:eastAsia="ar-SA"/>
              </w:rPr>
            </w:pPr>
            <w:r w:rsidRPr="000D0BFB">
              <w:rPr>
                <w:rFonts w:ascii="Times New Roman" w:eastAsia="Lucida Sans Unicode" w:hAnsi="Times New Roman"/>
                <w:kern w:val="2"/>
                <w:sz w:val="20"/>
                <w:szCs w:val="20"/>
                <w:lang w:eastAsia="ar-SA"/>
              </w:rPr>
              <w:lastRenderedPageBreak/>
              <w:t>Nieekranowany moduł RJ45 kategorii 6A ISO w gnieździe i w panelu powinien mieć taką samą  konstrukcję i być odporny, na co najmniej 1000 cykli łączeniowych (podłączania do niego  wtyku RJ45).</w:t>
            </w:r>
          </w:p>
          <w:p w14:paraId="4B42F0D0" w14:textId="77777777" w:rsidR="00F05327" w:rsidRPr="000D0BFB" w:rsidRDefault="00F05327" w:rsidP="009A7FC0">
            <w:pPr>
              <w:pStyle w:val="Bezodstpw"/>
              <w:numPr>
                <w:ilvl w:val="0"/>
                <w:numId w:val="22"/>
              </w:numPr>
              <w:jc w:val="both"/>
              <w:rPr>
                <w:rFonts w:ascii="Times New Roman" w:hAnsi="Times New Roman"/>
                <w:sz w:val="20"/>
                <w:szCs w:val="20"/>
              </w:rPr>
            </w:pPr>
          </w:p>
        </w:tc>
      </w:tr>
      <w:tr w:rsidR="00F05327" w:rsidRPr="000D0BFB" w14:paraId="403EA344" w14:textId="77777777" w:rsidTr="009A7FC0">
        <w:trPr>
          <w:trHeight w:val="559"/>
        </w:trPr>
        <w:tc>
          <w:tcPr>
            <w:tcW w:w="2797" w:type="dxa"/>
            <w:tcBorders>
              <w:top w:val="single" w:sz="4" w:space="0" w:color="auto"/>
              <w:left w:val="single" w:sz="4" w:space="0" w:color="auto"/>
              <w:bottom w:val="single" w:sz="4" w:space="0" w:color="auto"/>
              <w:right w:val="single" w:sz="4" w:space="0" w:color="auto"/>
            </w:tcBorders>
          </w:tcPr>
          <w:p w14:paraId="14CEBB0B" w14:textId="77777777" w:rsidR="00F05327" w:rsidRPr="000D0BFB" w:rsidRDefault="00F05327" w:rsidP="009A7FC0">
            <w:pPr>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lastRenderedPageBreak/>
              <w:t>Płytka Montażowa</w:t>
            </w:r>
          </w:p>
          <w:p w14:paraId="59EA5668" w14:textId="77777777" w:rsidR="00F05327" w:rsidRPr="000D0BFB" w:rsidRDefault="00F05327" w:rsidP="009A7FC0">
            <w:pPr>
              <w:spacing w:after="0" w:line="240" w:lineRule="auto"/>
              <w:jc w:val="center"/>
              <w:rPr>
                <w:rFonts w:ascii="Times New Roman" w:hAnsi="Times New Roman" w:cs="Times New Roman"/>
                <w:sz w:val="20"/>
                <w:szCs w:val="20"/>
              </w:rPr>
            </w:pPr>
          </w:p>
        </w:tc>
        <w:tc>
          <w:tcPr>
            <w:tcW w:w="11520" w:type="dxa"/>
            <w:tcBorders>
              <w:top w:val="single" w:sz="4" w:space="0" w:color="auto"/>
              <w:left w:val="single" w:sz="4" w:space="0" w:color="auto"/>
              <w:bottom w:val="single" w:sz="4" w:space="0" w:color="auto"/>
              <w:right w:val="single" w:sz="4" w:space="0" w:color="auto"/>
            </w:tcBorders>
          </w:tcPr>
          <w:p w14:paraId="0E01C394" w14:textId="77777777" w:rsidR="00F05327" w:rsidRPr="000D0BFB" w:rsidRDefault="00F05327" w:rsidP="009A7FC0">
            <w:pPr>
              <w:numPr>
                <w:ilvl w:val="0"/>
                <w:numId w:val="20"/>
              </w:numPr>
              <w:spacing w:after="0" w:line="240" w:lineRule="auto"/>
              <w:jc w:val="both"/>
              <w:rPr>
                <w:rFonts w:ascii="Times New Roman" w:eastAsia="Lucida Sans Unicode" w:hAnsi="Times New Roman" w:cs="Times New Roman"/>
                <w:kern w:val="2"/>
                <w:sz w:val="20"/>
                <w:szCs w:val="20"/>
                <w:lang w:eastAsia="ar-SA"/>
              </w:rPr>
            </w:pPr>
            <w:r w:rsidRPr="000D0BFB">
              <w:rPr>
                <w:rFonts w:ascii="Times New Roman" w:eastAsia="Lucida Sans Unicode" w:hAnsi="Times New Roman" w:cs="Times New Roman"/>
                <w:kern w:val="2"/>
                <w:sz w:val="20"/>
                <w:szCs w:val="20"/>
                <w:lang w:eastAsia="ar-SA"/>
              </w:rPr>
              <w:t>Wymiary 45x45 mm.</w:t>
            </w:r>
          </w:p>
          <w:p w14:paraId="74B8B88A" w14:textId="77777777" w:rsidR="00F05327" w:rsidRPr="000D0BFB" w:rsidRDefault="00F05327" w:rsidP="009A7FC0">
            <w:pPr>
              <w:numPr>
                <w:ilvl w:val="0"/>
                <w:numId w:val="20"/>
              </w:numPr>
              <w:spacing w:after="0" w:line="240" w:lineRule="auto"/>
              <w:jc w:val="both"/>
              <w:rPr>
                <w:rFonts w:ascii="Times New Roman" w:eastAsia="Lucida Sans Unicode" w:hAnsi="Times New Roman" w:cs="Times New Roman"/>
                <w:kern w:val="2"/>
                <w:sz w:val="20"/>
                <w:szCs w:val="20"/>
                <w:lang w:eastAsia="ar-SA"/>
              </w:rPr>
            </w:pPr>
            <w:r w:rsidRPr="000D0BFB">
              <w:rPr>
                <w:rFonts w:ascii="Times New Roman" w:eastAsia="Lucida Sans Unicode" w:hAnsi="Times New Roman" w:cs="Times New Roman"/>
                <w:kern w:val="2"/>
                <w:sz w:val="20"/>
                <w:szCs w:val="20"/>
                <w:lang w:eastAsia="ar-SA"/>
              </w:rPr>
              <w:t>Miejsce na dwa gniazda abonenckie wyspecyfikowane wyżej.</w:t>
            </w:r>
          </w:p>
          <w:p w14:paraId="6D8C73AD" w14:textId="77777777" w:rsidR="00F05327" w:rsidRPr="000D0BFB" w:rsidRDefault="00F05327" w:rsidP="009A7FC0">
            <w:pPr>
              <w:pStyle w:val="Bezodstpw"/>
              <w:rPr>
                <w:rFonts w:ascii="Times New Roman" w:hAnsi="Times New Roman"/>
                <w:sz w:val="20"/>
                <w:szCs w:val="20"/>
              </w:rPr>
            </w:pPr>
            <w:r w:rsidRPr="000D0BFB">
              <w:rPr>
                <w:rFonts w:ascii="Times New Roman" w:eastAsia="Lucida Sans Unicode" w:hAnsi="Times New Roman"/>
                <w:kern w:val="2"/>
                <w:sz w:val="20"/>
                <w:szCs w:val="20"/>
                <w:lang w:eastAsia="ar-SA"/>
              </w:rPr>
              <w:t>Miejsce na opis w standardzie XX/YY/ZZ (Numer IDF/Numer Panelu/Numer Portu)</w:t>
            </w:r>
          </w:p>
        </w:tc>
      </w:tr>
      <w:tr w:rsidR="00F05327" w:rsidRPr="000D0BFB" w14:paraId="4905322B" w14:textId="77777777" w:rsidTr="009A7FC0">
        <w:trPr>
          <w:trHeight w:val="559"/>
        </w:trPr>
        <w:tc>
          <w:tcPr>
            <w:tcW w:w="2797" w:type="dxa"/>
            <w:tcBorders>
              <w:top w:val="single" w:sz="4" w:space="0" w:color="auto"/>
              <w:left w:val="single" w:sz="4" w:space="0" w:color="auto"/>
              <w:bottom w:val="single" w:sz="4" w:space="0" w:color="auto"/>
              <w:right w:val="single" w:sz="4" w:space="0" w:color="auto"/>
            </w:tcBorders>
            <w:shd w:val="clear" w:color="auto" w:fill="auto"/>
          </w:tcPr>
          <w:p w14:paraId="3E0A4570" w14:textId="77777777" w:rsidR="00F05327" w:rsidRPr="000D0BFB" w:rsidRDefault="00F05327" w:rsidP="009A7FC0">
            <w:pPr>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t xml:space="preserve">Certyfikat systemowy dla części transmisyjnej sieci </w:t>
            </w:r>
            <w:proofErr w:type="spellStart"/>
            <w:r w:rsidRPr="000D0BFB">
              <w:rPr>
                <w:rFonts w:ascii="Times New Roman" w:hAnsi="Times New Roman" w:cs="Times New Roman"/>
                <w:sz w:val="20"/>
                <w:szCs w:val="20"/>
              </w:rPr>
              <w:t>lan</w:t>
            </w:r>
            <w:proofErr w:type="spellEnd"/>
            <w:r w:rsidRPr="000D0BFB">
              <w:rPr>
                <w:rFonts w:ascii="Times New Roman" w:hAnsi="Times New Roman" w:cs="Times New Roman"/>
                <w:sz w:val="20"/>
                <w:szCs w:val="20"/>
              </w:rPr>
              <w:t xml:space="preserve"> </w:t>
            </w:r>
          </w:p>
        </w:tc>
        <w:tc>
          <w:tcPr>
            <w:tcW w:w="11520" w:type="dxa"/>
            <w:tcBorders>
              <w:top w:val="single" w:sz="4" w:space="0" w:color="auto"/>
              <w:left w:val="single" w:sz="4" w:space="0" w:color="auto"/>
              <w:bottom w:val="single" w:sz="4" w:space="0" w:color="auto"/>
              <w:right w:val="single" w:sz="4" w:space="0" w:color="auto"/>
            </w:tcBorders>
            <w:shd w:val="clear" w:color="auto" w:fill="auto"/>
          </w:tcPr>
          <w:p w14:paraId="2B16BC72" w14:textId="77777777" w:rsidR="00F05327" w:rsidRPr="000D0BFB" w:rsidRDefault="00F05327" w:rsidP="009A7FC0">
            <w:pPr>
              <w:pStyle w:val="Bezodstpw"/>
              <w:numPr>
                <w:ilvl w:val="0"/>
                <w:numId w:val="24"/>
              </w:numPr>
              <w:rPr>
                <w:rFonts w:ascii="Times New Roman" w:hAnsi="Times New Roman"/>
                <w:sz w:val="20"/>
                <w:szCs w:val="20"/>
              </w:rPr>
            </w:pPr>
            <w:r w:rsidRPr="000D0BFB">
              <w:rPr>
                <w:rFonts w:ascii="Times New Roman" w:hAnsi="Times New Roman"/>
                <w:sz w:val="20"/>
                <w:szCs w:val="20"/>
              </w:rPr>
              <w:t xml:space="preserve">Zamawiający wymaga, aby całość rozwiązania była objęta jednolitym, spójnym </w:t>
            </w:r>
          </w:p>
          <w:p w14:paraId="22482454" w14:textId="77777777" w:rsidR="00F05327" w:rsidRPr="000D0BFB" w:rsidRDefault="00F05327" w:rsidP="009A7FC0">
            <w:pPr>
              <w:pStyle w:val="Bezodstpw"/>
              <w:numPr>
                <w:ilvl w:val="0"/>
                <w:numId w:val="24"/>
              </w:numPr>
              <w:rPr>
                <w:rFonts w:ascii="Times New Roman" w:hAnsi="Times New Roman"/>
                <w:sz w:val="20"/>
                <w:szCs w:val="20"/>
              </w:rPr>
            </w:pPr>
            <w:r w:rsidRPr="000D0BFB">
              <w:rPr>
                <w:rFonts w:ascii="Times New Roman" w:hAnsi="Times New Roman"/>
                <w:sz w:val="20"/>
                <w:szCs w:val="20"/>
              </w:rPr>
              <w:t xml:space="preserve">certyfikatem producenta z okresem ważności 25 lat, obejmującą całą część transmisyjną wraz z kablami krosowymi. </w:t>
            </w:r>
          </w:p>
          <w:p w14:paraId="44A665DC" w14:textId="77777777" w:rsidR="00F05327" w:rsidRPr="000D0BFB" w:rsidRDefault="00F05327" w:rsidP="009A7FC0">
            <w:pPr>
              <w:pStyle w:val="Bezodstpw"/>
              <w:numPr>
                <w:ilvl w:val="0"/>
                <w:numId w:val="24"/>
              </w:numPr>
              <w:rPr>
                <w:rFonts w:ascii="Times New Roman" w:hAnsi="Times New Roman"/>
                <w:sz w:val="20"/>
                <w:szCs w:val="20"/>
              </w:rPr>
            </w:pPr>
            <w:r w:rsidRPr="000D0BFB">
              <w:rPr>
                <w:rFonts w:ascii="Times New Roman" w:hAnsi="Times New Roman"/>
                <w:sz w:val="20"/>
                <w:szCs w:val="20"/>
              </w:rPr>
              <w:t>Certyfikacja systemowa powinna obejmować:</w:t>
            </w:r>
          </w:p>
          <w:p w14:paraId="3E9E7D5E" w14:textId="77777777" w:rsidR="00F05327" w:rsidRPr="000D0BFB" w:rsidRDefault="00F05327" w:rsidP="009A7FC0">
            <w:pPr>
              <w:pStyle w:val="Bezodstpw"/>
              <w:ind w:left="360"/>
              <w:rPr>
                <w:rFonts w:ascii="Times New Roman" w:hAnsi="Times New Roman"/>
                <w:sz w:val="20"/>
                <w:szCs w:val="20"/>
              </w:rPr>
            </w:pPr>
            <w:r w:rsidRPr="000D0BFB">
              <w:rPr>
                <w:rFonts w:ascii="Times New Roman" w:hAnsi="Times New Roman"/>
                <w:sz w:val="20"/>
                <w:szCs w:val="20"/>
              </w:rPr>
              <w:t>- Producent zagwarantuje, że jeśli w jego produktach podczas dostawy,   instalacji bądź 25-letniej eksploatacji wykryte zostaną wady lub usterki fabryczne, to produkty te zostaną naprawione bądź wymienione,</w:t>
            </w:r>
          </w:p>
          <w:p w14:paraId="613C4DD2" w14:textId="77777777" w:rsidR="00F05327" w:rsidRPr="000D0BFB" w:rsidRDefault="00F05327" w:rsidP="009A7FC0">
            <w:pPr>
              <w:pStyle w:val="Bezodstpw"/>
              <w:ind w:left="360"/>
              <w:rPr>
                <w:rFonts w:ascii="Times New Roman" w:hAnsi="Times New Roman"/>
                <w:sz w:val="20"/>
                <w:szCs w:val="20"/>
              </w:rPr>
            </w:pPr>
            <w:r w:rsidRPr="000D0BFB">
              <w:rPr>
                <w:rFonts w:ascii="Times New Roman" w:hAnsi="Times New Roman"/>
                <w:sz w:val="20"/>
                <w:szCs w:val="20"/>
              </w:rPr>
              <w:t>- Producent zagwarantuje, że łącze stałe bądź kanał  transmisyjny zbudowany z jego komponentów prze okres 25 lat będzie charakteryzował  się parametrami transmisyjnymi przewyższającymi wymogi stawiane przez normę  ISO/IEC 11801 edycja 2.2 06-2011 dla klasy EA,</w:t>
            </w:r>
          </w:p>
          <w:p w14:paraId="618266DA" w14:textId="77777777" w:rsidR="00F05327" w:rsidRPr="000D0BFB" w:rsidRDefault="00F05327" w:rsidP="009A7FC0">
            <w:pPr>
              <w:pStyle w:val="Bezodstpw"/>
              <w:ind w:left="360"/>
              <w:rPr>
                <w:rFonts w:ascii="Times New Roman" w:hAnsi="Times New Roman"/>
                <w:sz w:val="20"/>
                <w:szCs w:val="20"/>
              </w:rPr>
            </w:pPr>
            <w:r w:rsidRPr="000D0BFB">
              <w:rPr>
                <w:rFonts w:ascii="Times New Roman" w:hAnsi="Times New Roman"/>
                <w:sz w:val="20"/>
                <w:szCs w:val="20"/>
              </w:rPr>
              <w:t>- Producent zagwarantuje, że na jego systemie okablowania przez  okres 25 lat będą pracowały dowolne aplikacje (współczesne i stworzone w przyszłości), które zaprojektowane były (lub będą) dla systemów okablowania klasy EA (w rozumieniu normy ISO/IEC 11801 edycja 2.2 06-2011).</w:t>
            </w:r>
          </w:p>
          <w:p w14:paraId="62B092CF" w14:textId="77777777" w:rsidR="00F05327" w:rsidRPr="000D0BFB" w:rsidRDefault="00F05327" w:rsidP="009A7FC0">
            <w:pPr>
              <w:pStyle w:val="Bezodstpw"/>
              <w:numPr>
                <w:ilvl w:val="0"/>
                <w:numId w:val="24"/>
              </w:numPr>
              <w:rPr>
                <w:rFonts w:ascii="Times New Roman" w:hAnsi="Times New Roman"/>
                <w:sz w:val="20"/>
                <w:szCs w:val="20"/>
              </w:rPr>
            </w:pPr>
            <w:r w:rsidRPr="000D0BFB">
              <w:rPr>
                <w:rFonts w:ascii="Times New Roman" w:hAnsi="Times New Roman"/>
                <w:sz w:val="20"/>
                <w:szCs w:val="20"/>
              </w:rPr>
              <w:t xml:space="preserve">Wymagana certyfikacja systemowa powinna być bezpłatną usługą serwisową oferowaną Zamawiającemu przez producenta. Powinna obejmować swoim zakresem całość systemu okablowania od głównego punktu dystrybucyjnego do gniazda Użytkownika, w tym również okablowanie magistralne (pionowe) </w:t>
            </w:r>
          </w:p>
          <w:p w14:paraId="2AFCF255" w14:textId="77777777" w:rsidR="00F05327" w:rsidRPr="000D0BFB" w:rsidRDefault="00F05327" w:rsidP="009A7FC0">
            <w:pPr>
              <w:pStyle w:val="Bezodstpw"/>
              <w:numPr>
                <w:ilvl w:val="0"/>
                <w:numId w:val="24"/>
              </w:numPr>
              <w:rPr>
                <w:rFonts w:ascii="Times New Roman" w:hAnsi="Times New Roman"/>
                <w:sz w:val="20"/>
                <w:szCs w:val="20"/>
              </w:rPr>
            </w:pPr>
            <w:r w:rsidRPr="000D0BFB">
              <w:rPr>
                <w:rFonts w:ascii="Times New Roman" w:hAnsi="Times New Roman"/>
                <w:sz w:val="20"/>
                <w:szCs w:val="20"/>
              </w:rPr>
              <w:t>i poziome, zarówno dla projektowanej części logicznej. W celu uzyskania certyfikatu  cały system musi być zainstalowany przez firmę instalacyjną posiadającą odpowiedni status uprawniający do udzielenia gwarancji producenta. Wniosek o udzielenie gwarancji składany przez firmę instalacyjną do producenta ma zawierać: listę zainstalowanych elementów systemu zakupionych w autoryzowanej sieci sprzedaży w Polsce, wyciąg z dokumentacji powykonawczej podpisanego przez projektanta instalatora, wyniki pomiarów dynamicznych łącza  transmisyjnego (Permanent Link) wszystkich torów transmisyjnych według norm ISO/IEC11801:2002 wyd. drugie lub EN 50173-1</w:t>
            </w:r>
          </w:p>
          <w:p w14:paraId="44E96645" w14:textId="77777777" w:rsidR="00F05327" w:rsidRPr="000D0BFB" w:rsidRDefault="00F05327" w:rsidP="009A7FC0">
            <w:pPr>
              <w:pStyle w:val="Bezodstpw"/>
              <w:spacing w:line="256" w:lineRule="auto"/>
              <w:rPr>
                <w:rFonts w:ascii="Times New Roman" w:hAnsi="Times New Roman"/>
                <w:sz w:val="20"/>
                <w:szCs w:val="20"/>
              </w:rPr>
            </w:pPr>
            <w:r w:rsidRPr="000D0BFB">
              <w:rPr>
                <w:rFonts w:ascii="Times New Roman" w:hAnsi="Times New Roman"/>
                <w:sz w:val="20"/>
                <w:szCs w:val="20"/>
              </w:rPr>
              <w:t>W przypadku wymiany sprzętu, kabli krosowych i przyłączeniowych oraz zmiany torów transmisji sygnału należy upewnić się czy całkowita droga transmisji nie przekracza maksymalnej długości działania danej aplikacji. Wszystkie zmiany konfiguracji okablowania powinny być dokonywane wyłącznie przy użyciu elementów należących do systemu danego producenta okablowania strukturalnego. Obejmuje to kable przyłączeniowe i krosowe oraz różne adaptery dopasowujące impedancję różnych urządzeń do impedancji kabla U/UTP. Każda rozbudowa okablowania strukturalnego powinna być wykonywana wyłączne przez autoryzowanych instalatorów producenta.</w:t>
            </w:r>
          </w:p>
        </w:tc>
      </w:tr>
      <w:tr w:rsidR="00F05327" w:rsidRPr="000D0BFB" w14:paraId="0CDC05DA" w14:textId="77777777" w:rsidTr="009A7FC0">
        <w:trPr>
          <w:trHeight w:val="559"/>
        </w:trPr>
        <w:tc>
          <w:tcPr>
            <w:tcW w:w="2797" w:type="dxa"/>
            <w:tcBorders>
              <w:top w:val="single" w:sz="4" w:space="0" w:color="auto"/>
              <w:left w:val="single" w:sz="4" w:space="0" w:color="auto"/>
              <w:bottom w:val="single" w:sz="4" w:space="0" w:color="auto"/>
              <w:right w:val="single" w:sz="4" w:space="0" w:color="auto"/>
            </w:tcBorders>
            <w:shd w:val="clear" w:color="auto" w:fill="auto"/>
          </w:tcPr>
          <w:p w14:paraId="676271F0" w14:textId="77777777" w:rsidR="00F05327" w:rsidRPr="000D0BFB" w:rsidRDefault="00F05327" w:rsidP="009A7FC0">
            <w:pPr>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t>Switch POE</w:t>
            </w:r>
          </w:p>
        </w:tc>
        <w:tc>
          <w:tcPr>
            <w:tcW w:w="11520" w:type="dxa"/>
            <w:tcBorders>
              <w:top w:val="single" w:sz="4" w:space="0" w:color="auto"/>
              <w:left w:val="single" w:sz="4" w:space="0" w:color="auto"/>
              <w:bottom w:val="single" w:sz="4" w:space="0" w:color="auto"/>
              <w:right w:val="single" w:sz="4" w:space="0" w:color="auto"/>
            </w:tcBorders>
            <w:shd w:val="clear" w:color="auto" w:fill="auto"/>
          </w:tcPr>
          <w:p w14:paraId="46B9E79E"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Urządzenie fabrycznie nowe,  nieużywane</w:t>
            </w:r>
          </w:p>
          <w:p w14:paraId="64F773A9"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Obudowa przeznaczona do montażu w szafie 19”. Wysokość obudowy nie większa niż 1 RU.</w:t>
            </w:r>
          </w:p>
          <w:p w14:paraId="041CFD61"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minimum 4 porty o prędkości minimum 10GE SFP+ wyposażone we wkładki SFP+ LR (1310nm) min. Dystans 2km </w:t>
            </w:r>
          </w:p>
          <w:p w14:paraId="673123B0"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minimum 48 portów Ethernet 1000BaseT z auto-negocjacją 10/100/1000 z obsługą Power </w:t>
            </w:r>
            <w:proofErr w:type="spellStart"/>
            <w:r w:rsidRPr="000D0BFB">
              <w:rPr>
                <w:rFonts w:ascii="Times New Roman" w:hAnsi="Times New Roman"/>
                <w:sz w:val="20"/>
                <w:szCs w:val="20"/>
              </w:rPr>
              <w:t>over</w:t>
            </w:r>
            <w:proofErr w:type="spellEnd"/>
            <w:r w:rsidRPr="000D0BFB">
              <w:rPr>
                <w:rFonts w:ascii="Times New Roman" w:hAnsi="Times New Roman"/>
                <w:sz w:val="20"/>
                <w:szCs w:val="20"/>
              </w:rPr>
              <w:t xml:space="preserve"> Ethernet w standardzie 802.3af i 802.3at lub równoważnymi. </w:t>
            </w:r>
          </w:p>
          <w:p w14:paraId="633312A4"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minimum 2 dedykowane porty do utworzenia stosu</w:t>
            </w:r>
          </w:p>
          <w:p w14:paraId="395F1983"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lastRenderedPageBreak/>
              <w:t xml:space="preserve">• Wymagane jest aby wszystkie powyższe porty mogły działać jednocześnie. </w:t>
            </w:r>
          </w:p>
          <w:p w14:paraId="10627AB4"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Wydajność przełącznika min. 670 </w:t>
            </w:r>
            <w:proofErr w:type="spellStart"/>
            <w:r w:rsidRPr="000D0BFB">
              <w:rPr>
                <w:rFonts w:ascii="Times New Roman" w:hAnsi="Times New Roman"/>
                <w:sz w:val="20"/>
                <w:szCs w:val="20"/>
              </w:rPr>
              <w:t>Gb</w:t>
            </w:r>
            <w:proofErr w:type="spellEnd"/>
            <w:r w:rsidRPr="000D0BFB">
              <w:rPr>
                <w:rFonts w:ascii="Times New Roman" w:hAnsi="Times New Roman"/>
                <w:sz w:val="20"/>
                <w:szCs w:val="20"/>
              </w:rPr>
              <w:t xml:space="preserve">/s </w:t>
            </w:r>
          </w:p>
          <w:p w14:paraId="2D0A0324"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Przełącznik wyposażony w 2 wbudowane  zasilacze 230V/AC,  każdy o mocy minimum 900W.</w:t>
            </w:r>
          </w:p>
          <w:p w14:paraId="742734F2"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Obsługa </w:t>
            </w:r>
            <w:proofErr w:type="spellStart"/>
            <w:r w:rsidRPr="000D0BFB">
              <w:rPr>
                <w:rFonts w:ascii="Times New Roman" w:hAnsi="Times New Roman"/>
                <w:sz w:val="20"/>
                <w:szCs w:val="20"/>
              </w:rPr>
              <w:t>PoE</w:t>
            </w:r>
            <w:proofErr w:type="spellEnd"/>
            <w:r w:rsidRPr="000D0BFB">
              <w:rPr>
                <w:rFonts w:ascii="Times New Roman" w:hAnsi="Times New Roman"/>
                <w:sz w:val="20"/>
                <w:szCs w:val="20"/>
              </w:rPr>
              <w:t>+</w:t>
            </w:r>
          </w:p>
          <w:p w14:paraId="1F2722F3"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Możliwość wymiany zasilaczy w trakcie pracy urządzenia bez wpływu na jego działanie</w:t>
            </w:r>
          </w:p>
          <w:p w14:paraId="3B7481A5"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Urządzenie musi mieć możliwość łączenia przełączników fizycznych w jeden przełącznik wirtualny,  traktowany jako jedno urządzenie logiczne z punktu widzenia protokołów routingu,  LACP i </w:t>
            </w:r>
            <w:proofErr w:type="spellStart"/>
            <w:r w:rsidRPr="000D0BFB">
              <w:rPr>
                <w:rFonts w:ascii="Times New Roman" w:hAnsi="Times New Roman"/>
                <w:sz w:val="20"/>
                <w:szCs w:val="20"/>
              </w:rPr>
              <w:t>Spanning</w:t>
            </w:r>
            <w:proofErr w:type="spellEnd"/>
            <w:r w:rsidRPr="000D0BFB">
              <w:rPr>
                <w:rFonts w:ascii="Times New Roman" w:hAnsi="Times New Roman"/>
                <w:sz w:val="20"/>
                <w:szCs w:val="20"/>
              </w:rPr>
              <w:t xml:space="preserve"> </w:t>
            </w:r>
            <w:proofErr w:type="spellStart"/>
            <w:r w:rsidRPr="000D0BFB">
              <w:rPr>
                <w:rFonts w:ascii="Times New Roman" w:hAnsi="Times New Roman"/>
                <w:sz w:val="20"/>
                <w:szCs w:val="20"/>
              </w:rPr>
              <w:t>Tree</w:t>
            </w:r>
            <w:proofErr w:type="spellEnd"/>
            <w:r w:rsidRPr="000D0BFB">
              <w:rPr>
                <w:rFonts w:ascii="Times New Roman" w:hAnsi="Times New Roman"/>
                <w:sz w:val="20"/>
                <w:szCs w:val="20"/>
              </w:rPr>
              <w:t>. Maksymalna liczba przełączników obsługiwanych w stosie co najmniej 9 szt.</w:t>
            </w:r>
          </w:p>
          <w:p w14:paraId="7F9E67B6"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Przepustowość stosu min. 80Gbps. Do tworzenia stosu nie mogą być stosowane porty dostępowe i </w:t>
            </w:r>
            <w:proofErr w:type="spellStart"/>
            <w:r w:rsidRPr="000D0BFB">
              <w:rPr>
                <w:rFonts w:ascii="Times New Roman" w:hAnsi="Times New Roman"/>
                <w:sz w:val="20"/>
                <w:szCs w:val="20"/>
              </w:rPr>
              <w:t>uplinkowe</w:t>
            </w:r>
            <w:proofErr w:type="spellEnd"/>
          </w:p>
          <w:p w14:paraId="7AFDA9F9"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Przełączanie w warstwie drugiej i trzeciej modeli ISO/OS.</w:t>
            </w:r>
          </w:p>
          <w:p w14:paraId="706EB535"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Port konsoli - szeregowy RS-232</w:t>
            </w:r>
          </w:p>
          <w:p w14:paraId="622AA6EA"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Port USB</w:t>
            </w:r>
          </w:p>
          <w:p w14:paraId="1952582B"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Funkcje warstwy 2</w:t>
            </w:r>
          </w:p>
          <w:p w14:paraId="070D3873"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 GARP VLAN </w:t>
            </w:r>
            <w:proofErr w:type="spellStart"/>
            <w:r w:rsidRPr="000D0BFB">
              <w:rPr>
                <w:rFonts w:ascii="Times New Roman" w:hAnsi="Times New Roman"/>
                <w:sz w:val="20"/>
                <w:szCs w:val="20"/>
              </w:rPr>
              <w:t>Registration</w:t>
            </w:r>
            <w:proofErr w:type="spellEnd"/>
            <w:r w:rsidRPr="000D0BFB">
              <w:rPr>
                <w:rFonts w:ascii="Times New Roman" w:hAnsi="Times New Roman"/>
                <w:sz w:val="20"/>
                <w:szCs w:val="20"/>
              </w:rPr>
              <w:t xml:space="preserve"> </w:t>
            </w:r>
            <w:proofErr w:type="spellStart"/>
            <w:r w:rsidRPr="000D0BFB">
              <w:rPr>
                <w:rFonts w:ascii="Times New Roman" w:hAnsi="Times New Roman"/>
                <w:sz w:val="20"/>
                <w:szCs w:val="20"/>
              </w:rPr>
              <w:t>Protocol</w:t>
            </w:r>
            <w:proofErr w:type="spellEnd"/>
            <w:r w:rsidRPr="000D0BFB">
              <w:rPr>
                <w:rFonts w:ascii="Times New Roman" w:hAnsi="Times New Roman"/>
                <w:sz w:val="20"/>
                <w:szCs w:val="20"/>
              </w:rPr>
              <w:t xml:space="preserve"> (GVRP)</w:t>
            </w:r>
          </w:p>
          <w:p w14:paraId="213B4A8D"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xml:space="preserve">• minimum 4000 </w:t>
            </w:r>
            <w:proofErr w:type="spellStart"/>
            <w:r w:rsidRPr="004633A5">
              <w:rPr>
                <w:rFonts w:ascii="Times New Roman" w:hAnsi="Times New Roman"/>
                <w:sz w:val="20"/>
                <w:szCs w:val="20"/>
                <w:lang w:val="en-GB"/>
              </w:rPr>
              <w:t>sieci</w:t>
            </w:r>
            <w:proofErr w:type="spellEnd"/>
            <w:r w:rsidRPr="004633A5">
              <w:rPr>
                <w:rFonts w:ascii="Times New Roman" w:hAnsi="Times New Roman"/>
                <w:sz w:val="20"/>
                <w:szCs w:val="20"/>
                <w:lang w:val="en-GB"/>
              </w:rPr>
              <w:t xml:space="preserve"> VLAN</w:t>
            </w:r>
          </w:p>
          <w:p w14:paraId="7AA7D497"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Voice VLAN</w:t>
            </w:r>
          </w:p>
          <w:p w14:paraId="1393AF1A"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Guest VLAN</w:t>
            </w:r>
          </w:p>
          <w:p w14:paraId="23B130DE"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Agregacja portów statyczna i przy pomocy protokołu LACP </w:t>
            </w:r>
          </w:p>
          <w:p w14:paraId="5FAC85DE"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Obsługa protokołu E-</w:t>
            </w:r>
            <w:proofErr w:type="spellStart"/>
            <w:r w:rsidRPr="000D0BFB">
              <w:rPr>
                <w:rFonts w:ascii="Times New Roman" w:hAnsi="Times New Roman"/>
                <w:sz w:val="20"/>
                <w:szCs w:val="20"/>
              </w:rPr>
              <w:t>trunk</w:t>
            </w:r>
            <w:proofErr w:type="spellEnd"/>
            <w:r w:rsidRPr="000D0BFB">
              <w:rPr>
                <w:rFonts w:ascii="Times New Roman" w:hAnsi="Times New Roman"/>
                <w:sz w:val="20"/>
                <w:szCs w:val="20"/>
              </w:rPr>
              <w:t>, LLDP,</w:t>
            </w:r>
          </w:p>
          <w:p w14:paraId="789891F4"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Min. 100 grup portów zagregowanych,  możliwość stworzenia grupy z min. 8 portów</w:t>
            </w:r>
          </w:p>
          <w:p w14:paraId="10242498"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Spanning Tree: MSTP 802.1s,  RSTP 802.1w,  STP Root Guard</w:t>
            </w:r>
          </w:p>
          <w:p w14:paraId="559CA4DF"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PVST+ lub kompatybilny</w:t>
            </w:r>
          </w:p>
          <w:p w14:paraId="756DEE0D"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Jumbo </w:t>
            </w:r>
            <w:proofErr w:type="spellStart"/>
            <w:r w:rsidRPr="000D0BFB">
              <w:rPr>
                <w:rFonts w:ascii="Times New Roman" w:hAnsi="Times New Roman"/>
                <w:sz w:val="20"/>
                <w:szCs w:val="20"/>
              </w:rPr>
              <w:t>Frame</w:t>
            </w:r>
            <w:proofErr w:type="spellEnd"/>
            <w:r w:rsidRPr="000D0BFB">
              <w:rPr>
                <w:rFonts w:ascii="Times New Roman" w:hAnsi="Times New Roman"/>
                <w:sz w:val="20"/>
                <w:szCs w:val="20"/>
              </w:rPr>
              <w:t xml:space="preserve"> min. 12 000</w:t>
            </w:r>
          </w:p>
          <w:p w14:paraId="15527045"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ERPS (G.8032)</w:t>
            </w:r>
          </w:p>
          <w:p w14:paraId="16A9D12C"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Ethernet OAM (IEEE 802.3ah and 802.1ag)</w:t>
            </w:r>
          </w:p>
          <w:p w14:paraId="0BCA511D"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ITU-Y.1731</w:t>
            </w:r>
          </w:p>
          <w:p w14:paraId="6B968DFD"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Funkcje warstwy 3 </w:t>
            </w:r>
          </w:p>
          <w:p w14:paraId="09D2158E"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routing IPv4 z prędkością łącza, </w:t>
            </w:r>
          </w:p>
          <w:p w14:paraId="5B9198C3"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wsparcie dla routingu IPv4: statycznego ,  RIP i RIPv2,  OSPF,  IS-IS i BGP</w:t>
            </w:r>
          </w:p>
          <w:p w14:paraId="7B9E692C"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routing IPv6 z prędkością łącza, </w:t>
            </w:r>
          </w:p>
          <w:p w14:paraId="0735B240"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wsparcie dla routingu IPv6: statycznego </w:t>
            </w:r>
            <w:proofErr w:type="spellStart"/>
            <w:r w:rsidRPr="000D0BFB">
              <w:rPr>
                <w:rFonts w:ascii="Times New Roman" w:hAnsi="Times New Roman"/>
                <w:sz w:val="20"/>
                <w:szCs w:val="20"/>
              </w:rPr>
              <w:t>RIPng</w:t>
            </w:r>
            <w:proofErr w:type="spellEnd"/>
            <w:r w:rsidRPr="000D0BFB">
              <w:rPr>
                <w:rFonts w:ascii="Times New Roman" w:hAnsi="Times New Roman"/>
                <w:sz w:val="20"/>
                <w:szCs w:val="20"/>
              </w:rPr>
              <w:t xml:space="preserve">,  OSPFv3, IS-ISv6, BGPv4+ </w:t>
            </w:r>
          </w:p>
          <w:p w14:paraId="3203FF11"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xml:space="preserve">• Virtual Router Redundancy Protocol (VRRP) </w:t>
            </w:r>
            <w:proofErr w:type="spellStart"/>
            <w:r w:rsidRPr="004633A5">
              <w:rPr>
                <w:rFonts w:ascii="Times New Roman" w:hAnsi="Times New Roman"/>
                <w:sz w:val="20"/>
                <w:szCs w:val="20"/>
                <w:lang w:val="en-GB"/>
              </w:rPr>
              <w:t>dla</w:t>
            </w:r>
            <w:proofErr w:type="spellEnd"/>
            <w:r w:rsidRPr="004633A5">
              <w:rPr>
                <w:rFonts w:ascii="Times New Roman" w:hAnsi="Times New Roman"/>
                <w:sz w:val="20"/>
                <w:szCs w:val="20"/>
                <w:lang w:val="en-GB"/>
              </w:rPr>
              <w:t xml:space="preserve"> IPv4 I IPv6</w:t>
            </w:r>
          </w:p>
          <w:p w14:paraId="5E5D0365"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Policy-based routing</w:t>
            </w:r>
          </w:p>
          <w:p w14:paraId="315819D3"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IGMPv1,  v2,  and v3</w:t>
            </w:r>
          </w:p>
          <w:p w14:paraId="1BE38F38"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PIM-SSM,  PIM-DM i PIM-SM (dla IPv4 i IPv6)</w:t>
            </w:r>
          </w:p>
          <w:p w14:paraId="03FA097A"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Equal-Cost Multipath (ECMP)</w:t>
            </w:r>
          </w:p>
          <w:p w14:paraId="2A4A2E4A"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lastRenderedPageBreak/>
              <w:t>• 6to4 tunnel</w:t>
            </w:r>
          </w:p>
          <w:p w14:paraId="7ADEA3B9"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BFD dla BGP, IS-IS, OSPF, tras statycznych</w:t>
            </w:r>
          </w:p>
          <w:p w14:paraId="4A3BDE0D"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Konwergencja</w:t>
            </w:r>
          </w:p>
          <w:p w14:paraId="75C27DA6"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 Automatyczna konfiguracja </w:t>
            </w:r>
            <w:proofErr w:type="spellStart"/>
            <w:r w:rsidRPr="000D0BFB">
              <w:rPr>
                <w:rFonts w:ascii="Times New Roman" w:hAnsi="Times New Roman"/>
                <w:sz w:val="20"/>
                <w:szCs w:val="20"/>
              </w:rPr>
              <w:t>VLANu</w:t>
            </w:r>
            <w:proofErr w:type="spellEnd"/>
            <w:r w:rsidRPr="000D0BFB">
              <w:rPr>
                <w:rFonts w:ascii="Times New Roman" w:hAnsi="Times New Roman"/>
                <w:sz w:val="20"/>
                <w:szCs w:val="20"/>
              </w:rPr>
              <w:t xml:space="preserve"> głosowego</w:t>
            </w:r>
          </w:p>
          <w:p w14:paraId="415B3CD8"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LLDP-MED</w:t>
            </w:r>
          </w:p>
          <w:p w14:paraId="643A07E7"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0D0BFB">
              <w:rPr>
                <w:rFonts w:ascii="Times New Roman" w:hAnsi="Times New Roman"/>
                <w:sz w:val="20"/>
                <w:szCs w:val="20"/>
              </w:rPr>
              <w:t xml:space="preserve">       </w:t>
            </w:r>
            <w:proofErr w:type="spellStart"/>
            <w:r w:rsidRPr="004633A5">
              <w:rPr>
                <w:rFonts w:ascii="Times New Roman" w:hAnsi="Times New Roman"/>
                <w:sz w:val="20"/>
                <w:szCs w:val="20"/>
                <w:lang w:val="en-GB"/>
              </w:rPr>
              <w:t>Bezpieczeństwo</w:t>
            </w:r>
            <w:proofErr w:type="spellEnd"/>
          </w:p>
          <w:p w14:paraId="214E162A"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xml:space="preserve"> • DHCP snooping</w:t>
            </w:r>
          </w:p>
          <w:p w14:paraId="4BB51CA7"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RADIUS</w:t>
            </w:r>
          </w:p>
          <w:p w14:paraId="7E1912DF"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Secure Shell (SSHv2)</w:t>
            </w:r>
          </w:p>
          <w:p w14:paraId="22F5FDE8"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IEEE 802.1X– dynamiczne dostarczanie polityk </w:t>
            </w:r>
            <w:proofErr w:type="spellStart"/>
            <w:r w:rsidRPr="000D0BFB">
              <w:rPr>
                <w:rFonts w:ascii="Times New Roman" w:hAnsi="Times New Roman"/>
                <w:sz w:val="20"/>
                <w:szCs w:val="20"/>
              </w:rPr>
              <w:t>QoS</w:t>
            </w:r>
            <w:proofErr w:type="spellEnd"/>
            <w:r w:rsidRPr="000D0BFB">
              <w:rPr>
                <w:rFonts w:ascii="Times New Roman" w:hAnsi="Times New Roman"/>
                <w:sz w:val="20"/>
                <w:szCs w:val="20"/>
              </w:rPr>
              <w:t xml:space="preserve">,  </w:t>
            </w:r>
            <w:proofErr w:type="spellStart"/>
            <w:r w:rsidRPr="000D0BFB">
              <w:rPr>
                <w:rFonts w:ascii="Times New Roman" w:hAnsi="Times New Roman"/>
                <w:sz w:val="20"/>
                <w:szCs w:val="20"/>
              </w:rPr>
              <w:t>ACLs</w:t>
            </w:r>
            <w:proofErr w:type="spellEnd"/>
            <w:r w:rsidRPr="000D0BFB">
              <w:rPr>
                <w:rFonts w:ascii="Times New Roman" w:hAnsi="Times New Roman"/>
                <w:sz w:val="20"/>
                <w:szCs w:val="20"/>
              </w:rPr>
              <w:t xml:space="preserve"> i sieci </w:t>
            </w:r>
            <w:proofErr w:type="spellStart"/>
            <w:r w:rsidRPr="000D0BFB">
              <w:rPr>
                <w:rFonts w:ascii="Times New Roman" w:hAnsi="Times New Roman"/>
                <w:sz w:val="20"/>
                <w:szCs w:val="20"/>
              </w:rPr>
              <w:t>VLANs</w:t>
            </w:r>
            <w:proofErr w:type="spellEnd"/>
            <w:r w:rsidRPr="000D0BFB">
              <w:rPr>
                <w:rFonts w:ascii="Times New Roman" w:hAnsi="Times New Roman"/>
                <w:sz w:val="20"/>
                <w:szCs w:val="20"/>
              </w:rPr>
              <w:t xml:space="preserve">: zezwalające na nadzór nad dostępem użytkownika do sieci </w:t>
            </w:r>
          </w:p>
          <w:p w14:paraId="521A81BA"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w:t>
            </w:r>
            <w:proofErr w:type="spellStart"/>
            <w:r w:rsidRPr="000D0BFB">
              <w:rPr>
                <w:rFonts w:ascii="Times New Roman" w:hAnsi="Times New Roman"/>
                <w:sz w:val="20"/>
                <w:szCs w:val="20"/>
              </w:rPr>
              <w:t>Guest</w:t>
            </w:r>
            <w:proofErr w:type="spellEnd"/>
            <w:r w:rsidRPr="000D0BFB">
              <w:rPr>
                <w:rFonts w:ascii="Times New Roman" w:hAnsi="Times New Roman"/>
                <w:sz w:val="20"/>
                <w:szCs w:val="20"/>
              </w:rPr>
              <w:t xml:space="preserve"> VLAN</w:t>
            </w:r>
          </w:p>
          <w:p w14:paraId="5DEF8B3E"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Port </w:t>
            </w:r>
            <w:proofErr w:type="spellStart"/>
            <w:r w:rsidRPr="000D0BFB">
              <w:rPr>
                <w:rFonts w:ascii="Times New Roman" w:hAnsi="Times New Roman"/>
                <w:sz w:val="20"/>
                <w:szCs w:val="20"/>
              </w:rPr>
              <w:t>isolation</w:t>
            </w:r>
            <w:proofErr w:type="spellEnd"/>
          </w:p>
          <w:p w14:paraId="49BDBF16"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Port </w:t>
            </w:r>
            <w:proofErr w:type="spellStart"/>
            <w:r w:rsidRPr="000D0BFB">
              <w:rPr>
                <w:rFonts w:ascii="Times New Roman" w:hAnsi="Times New Roman"/>
                <w:sz w:val="20"/>
                <w:szCs w:val="20"/>
              </w:rPr>
              <w:t>security</w:t>
            </w:r>
            <w:proofErr w:type="spellEnd"/>
            <w:r w:rsidRPr="000D0BFB">
              <w:rPr>
                <w:rFonts w:ascii="Times New Roman" w:hAnsi="Times New Roman"/>
                <w:sz w:val="20"/>
                <w:szCs w:val="20"/>
              </w:rPr>
              <w:t>: zezwalający na dostęp tylko specyficznym adresom MAC</w:t>
            </w:r>
          </w:p>
          <w:p w14:paraId="0F58889C"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MAC-based authentication</w:t>
            </w:r>
          </w:p>
          <w:p w14:paraId="527D8570"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IP source guard</w:t>
            </w:r>
          </w:p>
          <w:p w14:paraId="3474FF71"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xml:space="preserve">• </w:t>
            </w:r>
            <w:proofErr w:type="spellStart"/>
            <w:r w:rsidRPr="004633A5">
              <w:rPr>
                <w:rFonts w:ascii="Times New Roman" w:hAnsi="Times New Roman"/>
                <w:sz w:val="20"/>
                <w:szCs w:val="20"/>
                <w:lang w:val="en-GB"/>
              </w:rPr>
              <w:t>Obsługa</w:t>
            </w:r>
            <w:proofErr w:type="spellEnd"/>
            <w:r w:rsidRPr="004633A5">
              <w:rPr>
                <w:rFonts w:ascii="Times New Roman" w:hAnsi="Times New Roman"/>
                <w:sz w:val="20"/>
                <w:szCs w:val="20"/>
                <w:lang w:val="en-GB"/>
              </w:rPr>
              <w:t xml:space="preserve"> min. 26 </w:t>
            </w:r>
            <w:proofErr w:type="spellStart"/>
            <w:r w:rsidRPr="004633A5">
              <w:rPr>
                <w:rFonts w:ascii="Times New Roman" w:hAnsi="Times New Roman"/>
                <w:sz w:val="20"/>
                <w:szCs w:val="20"/>
                <w:lang w:val="en-GB"/>
              </w:rPr>
              <w:t>instancji</w:t>
            </w:r>
            <w:proofErr w:type="spellEnd"/>
            <w:r w:rsidRPr="004633A5">
              <w:rPr>
                <w:rFonts w:ascii="Times New Roman" w:hAnsi="Times New Roman"/>
                <w:sz w:val="20"/>
                <w:szCs w:val="20"/>
                <w:lang w:val="en-GB"/>
              </w:rPr>
              <w:t xml:space="preserve"> VRF</w:t>
            </w:r>
          </w:p>
          <w:p w14:paraId="07785F28"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xml:space="preserve">  Quality of Service (</w:t>
            </w:r>
            <w:proofErr w:type="spellStart"/>
            <w:r w:rsidRPr="004633A5">
              <w:rPr>
                <w:rFonts w:ascii="Times New Roman" w:hAnsi="Times New Roman"/>
                <w:sz w:val="20"/>
                <w:szCs w:val="20"/>
                <w:lang w:val="en-GB"/>
              </w:rPr>
              <w:t>QoS</w:t>
            </w:r>
            <w:proofErr w:type="spellEnd"/>
            <w:r w:rsidRPr="004633A5">
              <w:rPr>
                <w:rFonts w:ascii="Times New Roman" w:hAnsi="Times New Roman"/>
                <w:sz w:val="20"/>
                <w:szCs w:val="20"/>
                <w:lang w:val="en-GB"/>
              </w:rPr>
              <w:t xml:space="preserve">) </w:t>
            </w:r>
          </w:p>
          <w:p w14:paraId="2FE7317D"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Funkcje </w:t>
            </w:r>
            <w:proofErr w:type="spellStart"/>
            <w:r w:rsidRPr="000D0BFB">
              <w:rPr>
                <w:rFonts w:ascii="Times New Roman" w:hAnsi="Times New Roman"/>
                <w:sz w:val="20"/>
                <w:szCs w:val="20"/>
              </w:rPr>
              <w:t>QoS</w:t>
            </w:r>
            <w:proofErr w:type="spellEnd"/>
            <w:r w:rsidRPr="000D0BFB">
              <w:rPr>
                <w:rFonts w:ascii="Times New Roman" w:hAnsi="Times New Roman"/>
                <w:sz w:val="20"/>
                <w:szCs w:val="20"/>
              </w:rPr>
              <w:t xml:space="preserve">: kreowanie klas ruchu w oparciu o </w:t>
            </w:r>
            <w:proofErr w:type="spellStart"/>
            <w:r w:rsidRPr="000D0BFB">
              <w:rPr>
                <w:rFonts w:ascii="Times New Roman" w:hAnsi="Times New Roman"/>
                <w:sz w:val="20"/>
                <w:szCs w:val="20"/>
              </w:rPr>
              <w:t>access</w:t>
            </w:r>
            <w:proofErr w:type="spellEnd"/>
            <w:r w:rsidRPr="000D0BFB">
              <w:rPr>
                <w:rFonts w:ascii="Times New Roman" w:hAnsi="Times New Roman"/>
                <w:sz w:val="20"/>
                <w:szCs w:val="20"/>
              </w:rPr>
              <w:t xml:space="preserve"> </w:t>
            </w:r>
            <w:proofErr w:type="spellStart"/>
            <w:r w:rsidRPr="000D0BFB">
              <w:rPr>
                <w:rFonts w:ascii="Times New Roman" w:hAnsi="Times New Roman"/>
                <w:sz w:val="20"/>
                <w:szCs w:val="20"/>
              </w:rPr>
              <w:t>control</w:t>
            </w:r>
            <w:proofErr w:type="spellEnd"/>
            <w:r w:rsidRPr="000D0BFB">
              <w:rPr>
                <w:rFonts w:ascii="Times New Roman" w:hAnsi="Times New Roman"/>
                <w:sz w:val="20"/>
                <w:szCs w:val="20"/>
              </w:rPr>
              <w:t xml:space="preserve"> </w:t>
            </w:r>
            <w:proofErr w:type="spellStart"/>
            <w:r w:rsidRPr="000D0BFB">
              <w:rPr>
                <w:rFonts w:ascii="Times New Roman" w:hAnsi="Times New Roman"/>
                <w:sz w:val="20"/>
                <w:szCs w:val="20"/>
              </w:rPr>
              <w:t>lists</w:t>
            </w:r>
            <w:proofErr w:type="spellEnd"/>
            <w:r w:rsidRPr="000D0BFB">
              <w:rPr>
                <w:rFonts w:ascii="Times New Roman" w:hAnsi="Times New Roman"/>
                <w:sz w:val="20"/>
                <w:szCs w:val="20"/>
              </w:rPr>
              <w:t xml:space="preserve"> (</w:t>
            </w:r>
            <w:proofErr w:type="spellStart"/>
            <w:r w:rsidRPr="000D0BFB">
              <w:rPr>
                <w:rFonts w:ascii="Times New Roman" w:hAnsi="Times New Roman"/>
                <w:sz w:val="20"/>
                <w:szCs w:val="20"/>
              </w:rPr>
              <w:t>ACLs</w:t>
            </w:r>
            <w:proofErr w:type="spellEnd"/>
            <w:r w:rsidRPr="000D0BFB">
              <w:rPr>
                <w:rFonts w:ascii="Times New Roman" w:hAnsi="Times New Roman"/>
                <w:sz w:val="20"/>
                <w:szCs w:val="20"/>
              </w:rPr>
              <w:t xml:space="preserve">),  </w:t>
            </w:r>
          </w:p>
          <w:p w14:paraId="5362457A"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xml:space="preserve">IEEE 802.1p precedence,  IP,  DSCP </w:t>
            </w:r>
            <w:proofErr w:type="spellStart"/>
            <w:r w:rsidRPr="004633A5">
              <w:rPr>
                <w:rFonts w:ascii="Times New Roman" w:hAnsi="Times New Roman"/>
                <w:sz w:val="20"/>
                <w:szCs w:val="20"/>
                <w:lang w:val="en-GB"/>
              </w:rPr>
              <w:t>oraz</w:t>
            </w:r>
            <w:proofErr w:type="spellEnd"/>
            <w:r w:rsidRPr="004633A5">
              <w:rPr>
                <w:rFonts w:ascii="Times New Roman" w:hAnsi="Times New Roman"/>
                <w:sz w:val="20"/>
                <w:szCs w:val="20"/>
                <w:lang w:val="en-GB"/>
              </w:rPr>
              <w:t xml:space="preserve"> Type of Service (</w:t>
            </w:r>
            <w:proofErr w:type="spellStart"/>
            <w:r w:rsidRPr="004633A5">
              <w:rPr>
                <w:rFonts w:ascii="Times New Roman" w:hAnsi="Times New Roman"/>
                <w:sz w:val="20"/>
                <w:szCs w:val="20"/>
                <w:lang w:val="en-GB"/>
              </w:rPr>
              <w:t>ToS</w:t>
            </w:r>
            <w:proofErr w:type="spellEnd"/>
            <w:r w:rsidRPr="004633A5">
              <w:rPr>
                <w:rFonts w:ascii="Times New Roman" w:hAnsi="Times New Roman"/>
                <w:sz w:val="20"/>
                <w:szCs w:val="20"/>
                <w:lang w:val="en-GB"/>
              </w:rPr>
              <w:t>) precedence;</w:t>
            </w:r>
          </w:p>
          <w:p w14:paraId="7C103494"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xml:space="preserve">• Min. 8 </w:t>
            </w:r>
            <w:proofErr w:type="spellStart"/>
            <w:r w:rsidRPr="004633A5">
              <w:rPr>
                <w:rFonts w:ascii="Times New Roman" w:hAnsi="Times New Roman"/>
                <w:sz w:val="20"/>
                <w:szCs w:val="20"/>
                <w:lang w:val="en-GB"/>
              </w:rPr>
              <w:t>kolejek</w:t>
            </w:r>
            <w:proofErr w:type="spellEnd"/>
            <w:r w:rsidRPr="004633A5">
              <w:rPr>
                <w:rFonts w:ascii="Times New Roman" w:hAnsi="Times New Roman"/>
                <w:sz w:val="20"/>
                <w:szCs w:val="20"/>
                <w:lang w:val="en-GB"/>
              </w:rPr>
              <w:t xml:space="preserve"> </w:t>
            </w:r>
            <w:proofErr w:type="spellStart"/>
            <w:r w:rsidRPr="004633A5">
              <w:rPr>
                <w:rFonts w:ascii="Times New Roman" w:hAnsi="Times New Roman"/>
                <w:sz w:val="20"/>
                <w:szCs w:val="20"/>
                <w:lang w:val="en-GB"/>
              </w:rPr>
              <w:t>QoS</w:t>
            </w:r>
            <w:proofErr w:type="spellEnd"/>
            <w:r w:rsidRPr="004633A5">
              <w:rPr>
                <w:rFonts w:ascii="Times New Roman" w:hAnsi="Times New Roman"/>
                <w:sz w:val="20"/>
                <w:szCs w:val="20"/>
                <w:lang w:val="en-GB"/>
              </w:rPr>
              <w:t xml:space="preserve"> per port</w:t>
            </w:r>
          </w:p>
          <w:p w14:paraId="14BE1B1D"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WRR, DRR, SP, WRR+SP,DRR+SP</w:t>
            </w:r>
          </w:p>
          <w:p w14:paraId="5C22D910"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WRED</w:t>
            </w:r>
          </w:p>
          <w:p w14:paraId="3FEE1720"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xml:space="preserve">  MPLS </w:t>
            </w:r>
          </w:p>
          <w:p w14:paraId="2BF9F813"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xml:space="preserve">• MPLS L3VPN </w:t>
            </w:r>
          </w:p>
          <w:p w14:paraId="2FAEB563"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xml:space="preserve">• MPLS L2VPN </w:t>
            </w:r>
          </w:p>
          <w:p w14:paraId="5C71718D"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xml:space="preserve">• MPLS-TE </w:t>
            </w:r>
          </w:p>
          <w:p w14:paraId="071E1F38"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xml:space="preserve">• MPLS </w:t>
            </w:r>
            <w:proofErr w:type="spellStart"/>
            <w:r w:rsidRPr="004633A5">
              <w:rPr>
                <w:rFonts w:ascii="Times New Roman" w:hAnsi="Times New Roman"/>
                <w:sz w:val="20"/>
                <w:szCs w:val="20"/>
                <w:lang w:val="en-GB"/>
              </w:rPr>
              <w:t>QoS</w:t>
            </w:r>
            <w:proofErr w:type="spellEnd"/>
          </w:p>
          <w:p w14:paraId="29A05786"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xml:space="preserve">     Monitoring </w:t>
            </w:r>
            <w:proofErr w:type="spellStart"/>
            <w:r w:rsidRPr="004633A5">
              <w:rPr>
                <w:rFonts w:ascii="Times New Roman" w:hAnsi="Times New Roman"/>
                <w:sz w:val="20"/>
                <w:szCs w:val="20"/>
                <w:lang w:val="en-GB"/>
              </w:rPr>
              <w:t>i</w:t>
            </w:r>
            <w:proofErr w:type="spellEnd"/>
            <w:r w:rsidRPr="004633A5">
              <w:rPr>
                <w:rFonts w:ascii="Times New Roman" w:hAnsi="Times New Roman"/>
                <w:sz w:val="20"/>
                <w:szCs w:val="20"/>
                <w:lang w:val="en-GB"/>
              </w:rPr>
              <w:t xml:space="preserve"> </w:t>
            </w:r>
            <w:proofErr w:type="spellStart"/>
            <w:r w:rsidRPr="004633A5">
              <w:rPr>
                <w:rFonts w:ascii="Times New Roman" w:hAnsi="Times New Roman"/>
                <w:sz w:val="20"/>
                <w:szCs w:val="20"/>
                <w:lang w:val="en-GB"/>
              </w:rPr>
              <w:t>diagnostyka</w:t>
            </w:r>
            <w:proofErr w:type="spellEnd"/>
            <w:r w:rsidRPr="004633A5">
              <w:rPr>
                <w:rFonts w:ascii="Times New Roman" w:hAnsi="Times New Roman"/>
                <w:sz w:val="20"/>
                <w:szCs w:val="20"/>
                <w:lang w:val="en-GB"/>
              </w:rPr>
              <w:t xml:space="preserve"> </w:t>
            </w:r>
          </w:p>
          <w:p w14:paraId="074A81A8"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Port mirroring</w:t>
            </w:r>
          </w:p>
          <w:p w14:paraId="505CB291" w14:textId="77777777" w:rsidR="00F05327" w:rsidRPr="000D0BFB" w:rsidRDefault="00F05327" w:rsidP="009A7FC0">
            <w:pPr>
              <w:pStyle w:val="Bezodstpw"/>
              <w:spacing w:line="256" w:lineRule="auto"/>
              <w:ind w:left="360" w:hanging="360"/>
              <w:rPr>
                <w:rFonts w:ascii="Times New Roman" w:hAnsi="Times New Roman"/>
                <w:sz w:val="20"/>
                <w:szCs w:val="20"/>
              </w:rPr>
            </w:pPr>
            <w:r w:rsidRPr="004633A5">
              <w:rPr>
                <w:rFonts w:ascii="Times New Roman" w:hAnsi="Times New Roman"/>
                <w:sz w:val="20"/>
                <w:szCs w:val="20"/>
                <w:lang w:val="en-GB"/>
              </w:rPr>
              <w:t xml:space="preserve">     </w:t>
            </w:r>
            <w:r w:rsidRPr="000D0BFB">
              <w:rPr>
                <w:rFonts w:ascii="Times New Roman" w:hAnsi="Times New Roman"/>
                <w:sz w:val="20"/>
                <w:szCs w:val="20"/>
              </w:rPr>
              <w:t>Zarządzenie</w:t>
            </w:r>
          </w:p>
          <w:p w14:paraId="0F3B48C9"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Zdalna konfiguracja i zarządzanie przez Web (</w:t>
            </w:r>
            <w:proofErr w:type="spellStart"/>
            <w:r w:rsidRPr="000D0BFB">
              <w:rPr>
                <w:rFonts w:ascii="Times New Roman" w:hAnsi="Times New Roman"/>
                <w:sz w:val="20"/>
                <w:szCs w:val="20"/>
              </w:rPr>
              <w:t>https</w:t>
            </w:r>
            <w:proofErr w:type="spellEnd"/>
            <w:r w:rsidRPr="000D0BFB">
              <w:rPr>
                <w:rFonts w:ascii="Times New Roman" w:hAnsi="Times New Roman"/>
                <w:sz w:val="20"/>
                <w:szCs w:val="20"/>
              </w:rPr>
              <w:t>) oraz linię komend (CLI)</w:t>
            </w:r>
          </w:p>
          <w:p w14:paraId="7063EDE8"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IEEE 802.1ab LLDP</w:t>
            </w:r>
          </w:p>
          <w:p w14:paraId="44AAC189"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Pamięć </w:t>
            </w:r>
            <w:proofErr w:type="spellStart"/>
            <w:r w:rsidRPr="000D0BFB">
              <w:rPr>
                <w:rFonts w:ascii="Times New Roman" w:hAnsi="Times New Roman"/>
                <w:sz w:val="20"/>
                <w:szCs w:val="20"/>
              </w:rPr>
              <w:t>flash</w:t>
            </w:r>
            <w:proofErr w:type="spellEnd"/>
            <w:r w:rsidRPr="000D0BFB">
              <w:rPr>
                <w:rFonts w:ascii="Times New Roman" w:hAnsi="Times New Roman"/>
                <w:sz w:val="20"/>
                <w:szCs w:val="20"/>
              </w:rPr>
              <w:t xml:space="preserve"> o pojemności pozwalającej na przechowywanie minimum dwóch wersji oprogramowania systemowego</w:t>
            </w:r>
          </w:p>
          <w:p w14:paraId="65CF801B"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Serwisy DHCP: serwer,  klient i </w:t>
            </w:r>
            <w:proofErr w:type="spellStart"/>
            <w:r w:rsidRPr="000D0BFB">
              <w:rPr>
                <w:rFonts w:ascii="Times New Roman" w:hAnsi="Times New Roman"/>
                <w:sz w:val="20"/>
                <w:szCs w:val="20"/>
              </w:rPr>
              <w:t>relay</w:t>
            </w:r>
            <w:proofErr w:type="spellEnd"/>
          </w:p>
          <w:p w14:paraId="647275C1"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SNMPv1,  v2,  and v3</w:t>
            </w:r>
          </w:p>
          <w:p w14:paraId="161C672D"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t>• Syslog</w:t>
            </w:r>
          </w:p>
          <w:p w14:paraId="5AAED8B3" w14:textId="77777777" w:rsidR="00F05327" w:rsidRPr="004633A5" w:rsidRDefault="00F05327" w:rsidP="009A7FC0">
            <w:pPr>
              <w:pStyle w:val="Bezodstpw"/>
              <w:spacing w:line="256" w:lineRule="auto"/>
              <w:ind w:left="360" w:hanging="360"/>
              <w:rPr>
                <w:rFonts w:ascii="Times New Roman" w:hAnsi="Times New Roman"/>
                <w:sz w:val="20"/>
                <w:szCs w:val="20"/>
                <w:lang w:val="en-GB"/>
              </w:rPr>
            </w:pPr>
            <w:r w:rsidRPr="004633A5">
              <w:rPr>
                <w:rFonts w:ascii="Times New Roman" w:hAnsi="Times New Roman"/>
                <w:sz w:val="20"/>
                <w:szCs w:val="20"/>
                <w:lang w:val="en-GB"/>
              </w:rPr>
              <w:lastRenderedPageBreak/>
              <w:t>• SCP, TFTP, FTP</w:t>
            </w:r>
          </w:p>
          <w:p w14:paraId="00BC4371"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w:t>
            </w:r>
            <w:proofErr w:type="spellStart"/>
            <w:r w:rsidRPr="000D0BFB">
              <w:rPr>
                <w:rFonts w:ascii="Times New Roman" w:hAnsi="Times New Roman"/>
                <w:sz w:val="20"/>
                <w:szCs w:val="20"/>
              </w:rPr>
              <w:t>sFlow</w:t>
            </w:r>
            <w:proofErr w:type="spellEnd"/>
          </w:p>
          <w:p w14:paraId="5173F58E"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RMON/RMON2</w:t>
            </w:r>
          </w:p>
          <w:p w14:paraId="68A02891"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Przełącznik musi być w pełni kompatybilny z już posiadanymi przełącznika </w:t>
            </w:r>
            <w:proofErr w:type="spellStart"/>
            <w:r w:rsidRPr="000D0BFB">
              <w:rPr>
                <w:rFonts w:ascii="Times New Roman" w:hAnsi="Times New Roman"/>
                <w:sz w:val="20"/>
                <w:szCs w:val="20"/>
              </w:rPr>
              <w:t>Huawei</w:t>
            </w:r>
            <w:proofErr w:type="spellEnd"/>
            <w:r w:rsidRPr="000D0BFB">
              <w:rPr>
                <w:rFonts w:ascii="Times New Roman" w:hAnsi="Times New Roman"/>
                <w:sz w:val="20"/>
                <w:szCs w:val="20"/>
              </w:rPr>
              <w:t xml:space="preserve"> S5731-H48P4XC</w:t>
            </w:r>
          </w:p>
          <w:p w14:paraId="63414221"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Przełącznik musi być kompatybilny z systemem do monitorowania i tworzenia backup, który posiada Zamawiający, oraz być dostarczony z niezbędnymi licencjami pozwalającymi na podłączanie do w/w systemu.</w:t>
            </w:r>
          </w:p>
          <w:p w14:paraId="5992C4B4"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Przełącznik musi być wyposażony w min, 4  wkładki 10 GE SFP+ jednodomowe </w:t>
            </w:r>
            <w:proofErr w:type="spellStart"/>
            <w:r w:rsidRPr="000D0BFB">
              <w:rPr>
                <w:rFonts w:ascii="Times New Roman" w:hAnsi="Times New Roman"/>
                <w:sz w:val="20"/>
                <w:szCs w:val="20"/>
              </w:rPr>
              <w:t>kabele</w:t>
            </w:r>
            <w:proofErr w:type="spellEnd"/>
            <w:r w:rsidRPr="000D0BFB">
              <w:rPr>
                <w:rFonts w:ascii="Times New Roman" w:hAnsi="Times New Roman"/>
                <w:sz w:val="20"/>
                <w:szCs w:val="20"/>
              </w:rPr>
              <w:t xml:space="preserve"> i kartą </w:t>
            </w:r>
            <w:proofErr w:type="spellStart"/>
            <w:r w:rsidRPr="000D0BFB">
              <w:rPr>
                <w:rFonts w:ascii="Times New Roman" w:hAnsi="Times New Roman"/>
                <w:sz w:val="20"/>
                <w:szCs w:val="20"/>
              </w:rPr>
              <w:t>stakującą</w:t>
            </w:r>
            <w:proofErr w:type="spellEnd"/>
            <w:r w:rsidRPr="000D0BFB">
              <w:rPr>
                <w:rFonts w:ascii="Times New Roman" w:hAnsi="Times New Roman"/>
                <w:sz w:val="20"/>
                <w:szCs w:val="20"/>
              </w:rPr>
              <w:t xml:space="preserve">, 2 zasilacze. </w:t>
            </w:r>
          </w:p>
          <w:p w14:paraId="6E9109A0" w14:textId="77777777" w:rsidR="00F05327" w:rsidRPr="000D0BFB" w:rsidRDefault="00F05327" w:rsidP="009A7FC0">
            <w:pPr>
              <w:pStyle w:val="Bezodstpw"/>
              <w:spacing w:line="256" w:lineRule="auto"/>
              <w:ind w:left="360" w:hanging="360"/>
              <w:rPr>
                <w:rFonts w:ascii="Times New Roman" w:hAnsi="Times New Roman"/>
                <w:sz w:val="20"/>
                <w:szCs w:val="20"/>
              </w:rPr>
            </w:pPr>
            <w:r w:rsidRPr="000D0BFB">
              <w:rPr>
                <w:rFonts w:ascii="Times New Roman" w:hAnsi="Times New Roman"/>
                <w:sz w:val="20"/>
                <w:szCs w:val="20"/>
              </w:rPr>
              <w:t xml:space="preserve">• Karta </w:t>
            </w:r>
            <w:proofErr w:type="spellStart"/>
            <w:r w:rsidRPr="000D0BFB">
              <w:rPr>
                <w:rFonts w:ascii="Times New Roman" w:hAnsi="Times New Roman"/>
                <w:sz w:val="20"/>
                <w:szCs w:val="20"/>
              </w:rPr>
              <w:t>stakująca</w:t>
            </w:r>
            <w:proofErr w:type="spellEnd"/>
            <w:r w:rsidRPr="000D0BFB">
              <w:rPr>
                <w:rFonts w:ascii="Times New Roman" w:hAnsi="Times New Roman"/>
                <w:sz w:val="20"/>
                <w:szCs w:val="20"/>
              </w:rPr>
              <w:t xml:space="preserve"> musi być dostarczona z kablami </w:t>
            </w:r>
            <w:proofErr w:type="spellStart"/>
            <w:r w:rsidRPr="000D0BFB">
              <w:rPr>
                <w:rFonts w:ascii="Times New Roman" w:hAnsi="Times New Roman"/>
                <w:sz w:val="20"/>
                <w:szCs w:val="20"/>
              </w:rPr>
              <w:t>stakującymi</w:t>
            </w:r>
            <w:proofErr w:type="spellEnd"/>
            <w:r w:rsidRPr="000D0BFB">
              <w:rPr>
                <w:rFonts w:ascii="Times New Roman" w:hAnsi="Times New Roman"/>
                <w:sz w:val="20"/>
                <w:szCs w:val="20"/>
              </w:rPr>
              <w:t xml:space="preserve"> w ilości równej ilości portów, oraz być w pełni kompatybilna z posiadanym model S7X08000</w:t>
            </w:r>
          </w:p>
          <w:p w14:paraId="4D2B2FF7" w14:textId="77777777" w:rsidR="00F05327" w:rsidRPr="000D0BFB" w:rsidRDefault="00F05327" w:rsidP="009A7FC0">
            <w:pPr>
              <w:pStyle w:val="Bezodstpw"/>
              <w:numPr>
                <w:ilvl w:val="0"/>
                <w:numId w:val="22"/>
              </w:numPr>
              <w:spacing w:line="256" w:lineRule="auto"/>
              <w:jc w:val="both"/>
              <w:rPr>
                <w:rFonts w:ascii="Times New Roman" w:hAnsi="Times New Roman"/>
                <w:sz w:val="20"/>
                <w:szCs w:val="20"/>
              </w:rPr>
            </w:pPr>
          </w:p>
        </w:tc>
      </w:tr>
      <w:tr w:rsidR="00F05327" w:rsidRPr="000D0BFB" w14:paraId="589704B2" w14:textId="77777777" w:rsidTr="009A7FC0">
        <w:trPr>
          <w:trHeight w:val="559"/>
        </w:trPr>
        <w:tc>
          <w:tcPr>
            <w:tcW w:w="2797" w:type="dxa"/>
            <w:tcBorders>
              <w:top w:val="single" w:sz="4" w:space="0" w:color="auto"/>
              <w:left w:val="single" w:sz="4" w:space="0" w:color="auto"/>
              <w:bottom w:val="single" w:sz="4" w:space="0" w:color="auto"/>
              <w:right w:val="single" w:sz="4" w:space="0" w:color="auto"/>
            </w:tcBorders>
            <w:shd w:val="clear" w:color="auto" w:fill="auto"/>
          </w:tcPr>
          <w:p w14:paraId="6FD93DFB" w14:textId="77777777" w:rsidR="00F05327" w:rsidRPr="000D0BFB" w:rsidRDefault="00F05327" w:rsidP="009A7FC0">
            <w:pPr>
              <w:spacing w:after="0" w:line="240" w:lineRule="auto"/>
              <w:jc w:val="center"/>
              <w:rPr>
                <w:rFonts w:ascii="Times New Roman" w:hAnsi="Times New Roman" w:cs="Times New Roman"/>
                <w:sz w:val="20"/>
                <w:szCs w:val="20"/>
              </w:rPr>
            </w:pPr>
            <w:r w:rsidRPr="000D0BFB">
              <w:rPr>
                <w:rFonts w:ascii="Times New Roman" w:hAnsi="Times New Roman" w:cs="Times New Roman"/>
                <w:sz w:val="20"/>
                <w:szCs w:val="20"/>
              </w:rPr>
              <w:lastRenderedPageBreak/>
              <w:t>System monitoringu wizyjnego</w:t>
            </w:r>
          </w:p>
        </w:tc>
        <w:tc>
          <w:tcPr>
            <w:tcW w:w="11520" w:type="dxa"/>
            <w:tcBorders>
              <w:top w:val="single" w:sz="4" w:space="0" w:color="auto"/>
              <w:left w:val="single" w:sz="4" w:space="0" w:color="auto"/>
              <w:bottom w:val="single" w:sz="4" w:space="0" w:color="auto"/>
              <w:right w:val="single" w:sz="4" w:space="0" w:color="auto"/>
            </w:tcBorders>
            <w:shd w:val="clear" w:color="auto" w:fill="auto"/>
          </w:tcPr>
          <w:p w14:paraId="7C2BB274" w14:textId="77777777" w:rsidR="00F05327" w:rsidRPr="000D0BFB" w:rsidRDefault="00F05327" w:rsidP="009A7FC0">
            <w:pPr>
              <w:pStyle w:val="ListParagraph1"/>
              <w:numPr>
                <w:ilvl w:val="0"/>
                <w:numId w:val="27"/>
              </w:numPr>
              <w:spacing w:before="0"/>
              <w:ind w:left="382"/>
              <w:jc w:val="both"/>
              <w:rPr>
                <w:rFonts w:ascii="Times New Roman" w:hAnsi="Times New Roman"/>
                <w:sz w:val="20"/>
                <w:szCs w:val="20"/>
              </w:rPr>
            </w:pPr>
            <w:r w:rsidRPr="000D0BFB">
              <w:rPr>
                <w:rFonts w:ascii="Times New Roman" w:hAnsi="Times New Roman"/>
                <w:sz w:val="20"/>
                <w:szCs w:val="20"/>
              </w:rPr>
              <w:t>Kamera kopułowa np.  DS-2CD2H25FWD-IZS (2.8-12mm) lub równoważna o następujących parametrach minimalnych:</w:t>
            </w:r>
          </w:p>
          <w:p w14:paraId="3369F81D" w14:textId="77777777" w:rsidR="00F05327" w:rsidRPr="000D0BFB" w:rsidRDefault="00F05327" w:rsidP="009A7FC0">
            <w:pPr>
              <w:pStyle w:val="ListParagraph1"/>
              <w:numPr>
                <w:ilvl w:val="0"/>
                <w:numId w:val="27"/>
              </w:numPr>
              <w:spacing w:before="0"/>
              <w:ind w:left="382"/>
              <w:jc w:val="both"/>
              <w:rPr>
                <w:rFonts w:ascii="Times New Roman" w:hAnsi="Times New Roman"/>
                <w:sz w:val="20"/>
                <w:szCs w:val="20"/>
              </w:rPr>
            </w:pPr>
            <w:r w:rsidRPr="000D0BFB">
              <w:rPr>
                <w:rFonts w:ascii="Times New Roman" w:hAnsi="Times New Roman"/>
                <w:sz w:val="20"/>
                <w:szCs w:val="20"/>
              </w:rPr>
              <w:t>Zgodna z ONVIF</w:t>
            </w:r>
          </w:p>
          <w:p w14:paraId="036040A3" w14:textId="77777777" w:rsidR="00F05327" w:rsidRPr="000D0BFB" w:rsidRDefault="00F05327" w:rsidP="009A7FC0">
            <w:pPr>
              <w:pStyle w:val="ListParagraph1"/>
              <w:numPr>
                <w:ilvl w:val="0"/>
                <w:numId w:val="27"/>
              </w:numPr>
              <w:spacing w:before="0"/>
              <w:ind w:left="382"/>
              <w:jc w:val="both"/>
              <w:rPr>
                <w:rFonts w:ascii="Times New Roman" w:hAnsi="Times New Roman"/>
                <w:sz w:val="20"/>
                <w:szCs w:val="20"/>
              </w:rPr>
            </w:pPr>
            <w:r w:rsidRPr="000D0BFB">
              <w:rPr>
                <w:rFonts w:ascii="Times New Roman" w:hAnsi="Times New Roman"/>
                <w:sz w:val="20"/>
                <w:szCs w:val="20"/>
              </w:rPr>
              <w:t>Rozdzielczość do 2Mpix/1920x1080 do 30 kl./s</w:t>
            </w:r>
          </w:p>
          <w:p w14:paraId="1E9C675D" w14:textId="77777777" w:rsidR="00F05327" w:rsidRPr="000D0BFB" w:rsidRDefault="00F05327" w:rsidP="009A7FC0">
            <w:pPr>
              <w:pStyle w:val="ListParagraph1"/>
              <w:numPr>
                <w:ilvl w:val="0"/>
                <w:numId w:val="27"/>
              </w:numPr>
              <w:spacing w:before="0"/>
              <w:ind w:left="382"/>
              <w:jc w:val="both"/>
              <w:rPr>
                <w:rFonts w:ascii="Times New Roman" w:hAnsi="Times New Roman"/>
                <w:sz w:val="20"/>
                <w:szCs w:val="20"/>
              </w:rPr>
            </w:pPr>
            <w:r w:rsidRPr="000D0BFB">
              <w:rPr>
                <w:rFonts w:ascii="Times New Roman" w:hAnsi="Times New Roman"/>
                <w:sz w:val="20"/>
                <w:szCs w:val="20"/>
              </w:rPr>
              <w:t>Obiektyw f=2.8-12mm MOTO-ZOOM</w:t>
            </w:r>
          </w:p>
          <w:p w14:paraId="71360C76" w14:textId="77777777" w:rsidR="00F05327" w:rsidRPr="000D0BFB" w:rsidRDefault="00F05327" w:rsidP="009A7FC0">
            <w:pPr>
              <w:pStyle w:val="ListParagraph1"/>
              <w:numPr>
                <w:ilvl w:val="0"/>
                <w:numId w:val="27"/>
              </w:numPr>
              <w:spacing w:before="0"/>
              <w:ind w:left="382"/>
              <w:jc w:val="both"/>
              <w:rPr>
                <w:rFonts w:ascii="Times New Roman" w:hAnsi="Times New Roman"/>
                <w:sz w:val="20"/>
                <w:szCs w:val="20"/>
              </w:rPr>
            </w:pPr>
            <w:r w:rsidRPr="000D0BFB">
              <w:rPr>
                <w:rFonts w:ascii="Times New Roman" w:hAnsi="Times New Roman"/>
                <w:sz w:val="20"/>
                <w:szCs w:val="20"/>
              </w:rPr>
              <w:t>Kompresja H.264 / H.264+ / H.265 / H.265+ / MJPEG</w:t>
            </w:r>
          </w:p>
          <w:p w14:paraId="4188F51E" w14:textId="77777777" w:rsidR="00F05327" w:rsidRPr="000D0BFB" w:rsidRDefault="00F05327" w:rsidP="009A7FC0">
            <w:pPr>
              <w:pStyle w:val="ListParagraph1"/>
              <w:numPr>
                <w:ilvl w:val="0"/>
                <w:numId w:val="27"/>
              </w:numPr>
              <w:spacing w:before="0"/>
              <w:ind w:left="382"/>
              <w:jc w:val="both"/>
              <w:rPr>
                <w:rFonts w:ascii="Times New Roman" w:hAnsi="Times New Roman"/>
                <w:sz w:val="20"/>
                <w:szCs w:val="20"/>
              </w:rPr>
            </w:pPr>
            <w:r w:rsidRPr="000D0BFB">
              <w:rPr>
                <w:rFonts w:ascii="Times New Roman" w:hAnsi="Times New Roman"/>
                <w:sz w:val="20"/>
                <w:szCs w:val="20"/>
              </w:rPr>
              <w:t>Trzy strumienie wideo</w:t>
            </w:r>
          </w:p>
          <w:p w14:paraId="3E304941" w14:textId="77777777" w:rsidR="00F05327" w:rsidRPr="000D0BFB" w:rsidRDefault="00F05327" w:rsidP="009A7FC0">
            <w:pPr>
              <w:pStyle w:val="ListParagraph1"/>
              <w:numPr>
                <w:ilvl w:val="0"/>
                <w:numId w:val="27"/>
              </w:numPr>
              <w:spacing w:before="0"/>
              <w:ind w:left="382"/>
              <w:jc w:val="both"/>
              <w:rPr>
                <w:rFonts w:ascii="Times New Roman" w:hAnsi="Times New Roman"/>
                <w:sz w:val="20"/>
                <w:szCs w:val="20"/>
              </w:rPr>
            </w:pPr>
            <w:proofErr w:type="spellStart"/>
            <w:r w:rsidRPr="000D0BFB">
              <w:rPr>
                <w:rFonts w:ascii="Times New Roman" w:hAnsi="Times New Roman"/>
                <w:sz w:val="20"/>
                <w:szCs w:val="20"/>
              </w:rPr>
              <w:t>trueWDR</w:t>
            </w:r>
            <w:proofErr w:type="spellEnd"/>
            <w:r w:rsidRPr="000D0BFB">
              <w:rPr>
                <w:rFonts w:ascii="Times New Roman" w:hAnsi="Times New Roman"/>
                <w:sz w:val="20"/>
                <w:szCs w:val="20"/>
              </w:rPr>
              <w:t>, HLC, BLC, ANR</w:t>
            </w:r>
          </w:p>
          <w:p w14:paraId="5D7715C8" w14:textId="77777777" w:rsidR="00F05327" w:rsidRPr="000D0BFB" w:rsidRDefault="00F05327" w:rsidP="009A7FC0">
            <w:pPr>
              <w:pStyle w:val="ListParagraph1"/>
              <w:numPr>
                <w:ilvl w:val="0"/>
                <w:numId w:val="27"/>
              </w:numPr>
              <w:spacing w:before="0"/>
              <w:ind w:left="382"/>
              <w:jc w:val="both"/>
              <w:rPr>
                <w:rFonts w:ascii="Times New Roman" w:hAnsi="Times New Roman"/>
                <w:sz w:val="20"/>
                <w:szCs w:val="20"/>
              </w:rPr>
            </w:pPr>
            <w:r w:rsidRPr="000D0BFB">
              <w:rPr>
                <w:rFonts w:ascii="Times New Roman" w:hAnsi="Times New Roman"/>
                <w:sz w:val="20"/>
                <w:szCs w:val="20"/>
              </w:rPr>
              <w:t>Analityka wideo min.: detekcja twarzy, detekcja w strefie, itp.</w:t>
            </w:r>
          </w:p>
          <w:p w14:paraId="3C8B8B53" w14:textId="77777777" w:rsidR="00F05327" w:rsidRPr="000D0BFB" w:rsidRDefault="00F05327" w:rsidP="009A7FC0">
            <w:pPr>
              <w:pStyle w:val="ListParagraph1"/>
              <w:numPr>
                <w:ilvl w:val="0"/>
                <w:numId w:val="27"/>
              </w:numPr>
              <w:spacing w:before="0"/>
              <w:ind w:left="382"/>
              <w:jc w:val="both"/>
              <w:rPr>
                <w:rFonts w:ascii="Times New Roman" w:hAnsi="Times New Roman"/>
                <w:sz w:val="20"/>
                <w:szCs w:val="20"/>
              </w:rPr>
            </w:pPr>
            <w:r w:rsidRPr="000D0BFB">
              <w:rPr>
                <w:rFonts w:ascii="Times New Roman" w:hAnsi="Times New Roman"/>
                <w:sz w:val="20"/>
                <w:szCs w:val="20"/>
              </w:rPr>
              <w:t xml:space="preserve">Obsługa kart </w:t>
            </w:r>
            <w:proofErr w:type="spellStart"/>
            <w:r w:rsidRPr="000D0BFB">
              <w:rPr>
                <w:rFonts w:ascii="Times New Roman" w:hAnsi="Times New Roman"/>
                <w:sz w:val="20"/>
                <w:szCs w:val="20"/>
              </w:rPr>
              <w:t>uSD</w:t>
            </w:r>
            <w:proofErr w:type="spellEnd"/>
            <w:r w:rsidRPr="000D0BFB">
              <w:rPr>
                <w:rFonts w:ascii="Times New Roman" w:hAnsi="Times New Roman"/>
                <w:sz w:val="20"/>
                <w:szCs w:val="20"/>
              </w:rPr>
              <w:t>/SDXC (max. do 128 GB)</w:t>
            </w:r>
          </w:p>
          <w:p w14:paraId="506CB7AF" w14:textId="77777777" w:rsidR="00F05327" w:rsidRPr="000D0BFB" w:rsidRDefault="00F05327" w:rsidP="009A7FC0">
            <w:pPr>
              <w:pStyle w:val="ListParagraph1"/>
              <w:numPr>
                <w:ilvl w:val="0"/>
                <w:numId w:val="27"/>
              </w:numPr>
              <w:spacing w:before="0"/>
              <w:ind w:left="382"/>
              <w:jc w:val="both"/>
              <w:rPr>
                <w:rFonts w:ascii="Times New Roman" w:hAnsi="Times New Roman"/>
                <w:sz w:val="20"/>
                <w:szCs w:val="20"/>
              </w:rPr>
            </w:pPr>
            <w:r w:rsidRPr="000D0BFB">
              <w:rPr>
                <w:rFonts w:ascii="Times New Roman" w:hAnsi="Times New Roman"/>
                <w:sz w:val="20"/>
                <w:szCs w:val="20"/>
              </w:rPr>
              <w:t>Wbudowany promiennik podczerwieni (zasięg IR do 30m)</w:t>
            </w:r>
          </w:p>
          <w:p w14:paraId="75CF87D1" w14:textId="77777777" w:rsidR="00F05327" w:rsidRPr="000D0BFB" w:rsidRDefault="00F05327" w:rsidP="009A7FC0">
            <w:pPr>
              <w:pStyle w:val="ListParagraph1"/>
              <w:numPr>
                <w:ilvl w:val="0"/>
                <w:numId w:val="27"/>
              </w:numPr>
              <w:spacing w:before="0"/>
              <w:ind w:left="382"/>
              <w:jc w:val="both"/>
              <w:rPr>
                <w:rFonts w:ascii="Times New Roman" w:hAnsi="Times New Roman"/>
                <w:sz w:val="20"/>
                <w:szCs w:val="20"/>
              </w:rPr>
            </w:pPr>
            <w:r w:rsidRPr="000D0BFB">
              <w:rPr>
                <w:rFonts w:ascii="Times New Roman" w:hAnsi="Times New Roman"/>
                <w:sz w:val="20"/>
                <w:szCs w:val="20"/>
              </w:rPr>
              <w:t>Moduł wejść wyjść przekaźnikowych I/O</w:t>
            </w:r>
          </w:p>
          <w:p w14:paraId="359A5590" w14:textId="77777777" w:rsidR="00F05327" w:rsidRPr="000D0BFB" w:rsidRDefault="00F05327" w:rsidP="009A7FC0">
            <w:pPr>
              <w:pStyle w:val="ListParagraph1"/>
              <w:numPr>
                <w:ilvl w:val="0"/>
                <w:numId w:val="27"/>
              </w:numPr>
              <w:spacing w:before="0"/>
              <w:ind w:left="382"/>
              <w:jc w:val="both"/>
              <w:rPr>
                <w:rFonts w:ascii="Times New Roman" w:hAnsi="Times New Roman"/>
                <w:sz w:val="20"/>
                <w:szCs w:val="20"/>
              </w:rPr>
            </w:pPr>
            <w:r w:rsidRPr="000D0BFB">
              <w:rPr>
                <w:rFonts w:ascii="Times New Roman" w:hAnsi="Times New Roman"/>
                <w:sz w:val="20"/>
                <w:szCs w:val="20"/>
              </w:rPr>
              <w:t>Obsługa IE, iPhone, Android</w:t>
            </w:r>
          </w:p>
          <w:p w14:paraId="7CD139DE" w14:textId="77777777" w:rsidR="00F05327" w:rsidRPr="000D0BFB" w:rsidRDefault="00F05327" w:rsidP="009A7FC0">
            <w:pPr>
              <w:pStyle w:val="ListParagraph1"/>
              <w:numPr>
                <w:ilvl w:val="0"/>
                <w:numId w:val="27"/>
              </w:numPr>
              <w:spacing w:before="0"/>
              <w:ind w:left="382"/>
              <w:jc w:val="both"/>
              <w:rPr>
                <w:rFonts w:ascii="Times New Roman" w:hAnsi="Times New Roman"/>
                <w:sz w:val="20"/>
                <w:szCs w:val="20"/>
              </w:rPr>
            </w:pPr>
            <w:r w:rsidRPr="000D0BFB">
              <w:rPr>
                <w:rFonts w:ascii="Times New Roman" w:hAnsi="Times New Roman"/>
                <w:sz w:val="20"/>
                <w:szCs w:val="20"/>
              </w:rPr>
              <w:t>Obsługa SMB/NFS, FTP, SMTP, NTP, RTSP, itp.</w:t>
            </w:r>
          </w:p>
          <w:p w14:paraId="01A60193" w14:textId="77777777" w:rsidR="00F05327" w:rsidRPr="000D0BFB" w:rsidRDefault="00F05327" w:rsidP="009A7FC0">
            <w:pPr>
              <w:pStyle w:val="Bezodstpw"/>
              <w:rPr>
                <w:rFonts w:ascii="Times New Roman" w:hAnsi="Times New Roman"/>
                <w:sz w:val="20"/>
                <w:szCs w:val="20"/>
              </w:rPr>
            </w:pPr>
            <w:r w:rsidRPr="000D0BFB">
              <w:rPr>
                <w:rFonts w:ascii="Times New Roman" w:hAnsi="Times New Roman"/>
                <w:sz w:val="20"/>
                <w:szCs w:val="20"/>
              </w:rPr>
              <w:t>Pełna zgodność i kompatybilność z posiadanym system do monitoringu wizyjnego</w:t>
            </w:r>
          </w:p>
        </w:tc>
      </w:tr>
    </w:tbl>
    <w:p w14:paraId="3448C471" w14:textId="60870E96" w:rsidR="00EC6D1C" w:rsidRPr="000D0BFB" w:rsidRDefault="00EC6D1C" w:rsidP="00EC6D1C">
      <w:pPr>
        <w:rPr>
          <w:rFonts w:ascii="Times New Roman" w:hAnsi="Times New Roman" w:cs="Times New Roman"/>
          <w:b/>
          <w:sz w:val="20"/>
          <w:szCs w:val="20"/>
        </w:rPr>
      </w:pPr>
    </w:p>
    <w:p w14:paraId="40A28D33" w14:textId="77777777" w:rsidR="00EC6D1C" w:rsidRPr="000D0BFB" w:rsidRDefault="00EC6D1C" w:rsidP="00EC6D1C">
      <w:pPr>
        <w:rPr>
          <w:rFonts w:ascii="Times New Roman" w:hAnsi="Times New Roman" w:cs="Times New Roman"/>
          <w:sz w:val="20"/>
          <w:szCs w:val="20"/>
        </w:rPr>
      </w:pPr>
    </w:p>
    <w:sectPr w:rsidR="00EC6D1C" w:rsidRPr="000D0BFB" w:rsidSect="009B3495">
      <w:headerReference w:type="default" r:id="rId7"/>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7EF252" w16cid:durableId="27E8FEBD"/>
  <w16cid:commentId w16cid:paraId="7896216D" w16cid:durableId="27E8FEBE"/>
  <w16cid:commentId w16cid:paraId="05206385" w16cid:durableId="27E8FEBF"/>
  <w16cid:commentId w16cid:paraId="7B7E34F6" w16cid:durableId="27E8FEC0"/>
  <w16cid:commentId w16cid:paraId="356287E4" w16cid:durableId="27E8FEC1"/>
  <w16cid:commentId w16cid:paraId="393E4A79" w16cid:durableId="27E8FE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866D9" w14:textId="77777777" w:rsidR="00D92CC9" w:rsidRDefault="00D92CC9" w:rsidP="007B1D32">
      <w:pPr>
        <w:spacing w:after="0" w:line="240" w:lineRule="auto"/>
      </w:pPr>
      <w:r>
        <w:separator/>
      </w:r>
    </w:p>
  </w:endnote>
  <w:endnote w:type="continuationSeparator" w:id="0">
    <w:p w14:paraId="4B36442D" w14:textId="77777777" w:rsidR="00D92CC9" w:rsidRDefault="00D92CC9" w:rsidP="007B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83F71" w14:textId="77777777" w:rsidR="00D92CC9" w:rsidRDefault="00D92CC9" w:rsidP="007B1D32">
      <w:pPr>
        <w:spacing w:after="0" w:line="240" w:lineRule="auto"/>
      </w:pPr>
      <w:r>
        <w:separator/>
      </w:r>
    </w:p>
  </w:footnote>
  <w:footnote w:type="continuationSeparator" w:id="0">
    <w:p w14:paraId="35DA3BA1" w14:textId="77777777" w:rsidR="00D92CC9" w:rsidRDefault="00D92CC9" w:rsidP="007B1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A47BB" w14:textId="77777777" w:rsidR="009A7FC0" w:rsidRDefault="009A7FC0" w:rsidP="00735547">
    <w:pPr>
      <w:pStyle w:val="Nagwek"/>
      <w:spacing w:line="360" w:lineRule="auto"/>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70FF"/>
    <w:multiLevelType w:val="hybridMultilevel"/>
    <w:tmpl w:val="83A82B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AA156E"/>
    <w:multiLevelType w:val="hybridMultilevel"/>
    <w:tmpl w:val="0AACDE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5356CEA"/>
    <w:multiLevelType w:val="hybridMultilevel"/>
    <w:tmpl w:val="310E2D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9547AC0"/>
    <w:multiLevelType w:val="multilevel"/>
    <w:tmpl w:val="F09E65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2E23B3"/>
    <w:multiLevelType w:val="hybridMultilevel"/>
    <w:tmpl w:val="FFA64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13F28"/>
    <w:multiLevelType w:val="hybridMultilevel"/>
    <w:tmpl w:val="6BACFC2A"/>
    <w:lvl w:ilvl="0" w:tplc="5CA6D0CC">
      <w:start w:val="76"/>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5E17A81"/>
    <w:multiLevelType w:val="hybridMultilevel"/>
    <w:tmpl w:val="00900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973BA1"/>
    <w:multiLevelType w:val="hybridMultilevel"/>
    <w:tmpl w:val="1AF0C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17481"/>
    <w:multiLevelType w:val="hybridMultilevel"/>
    <w:tmpl w:val="93C0B8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B59616A"/>
    <w:multiLevelType w:val="hybridMultilevel"/>
    <w:tmpl w:val="D61A4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F34363"/>
    <w:multiLevelType w:val="hybridMultilevel"/>
    <w:tmpl w:val="E4B483EA"/>
    <w:lvl w:ilvl="0" w:tplc="5CA6D0CC">
      <w:start w:val="76"/>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4546331"/>
    <w:multiLevelType w:val="hybridMultilevel"/>
    <w:tmpl w:val="CAEAE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9C2298"/>
    <w:multiLevelType w:val="multilevel"/>
    <w:tmpl w:val="1A487E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9F2783"/>
    <w:multiLevelType w:val="hybridMultilevel"/>
    <w:tmpl w:val="E75A2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3A553E"/>
    <w:multiLevelType w:val="hybridMultilevel"/>
    <w:tmpl w:val="F46C64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C012EC4"/>
    <w:multiLevelType w:val="hybridMultilevel"/>
    <w:tmpl w:val="0B84435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163F3D"/>
    <w:multiLevelType w:val="hybridMultilevel"/>
    <w:tmpl w:val="991069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54B7FFC"/>
    <w:multiLevelType w:val="hybridMultilevel"/>
    <w:tmpl w:val="7CDC63D8"/>
    <w:lvl w:ilvl="0" w:tplc="5CA6D0CC">
      <w:start w:val="76"/>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95B7D4D"/>
    <w:multiLevelType w:val="hybridMultilevel"/>
    <w:tmpl w:val="AEC2C4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4F5028B"/>
    <w:multiLevelType w:val="hybridMultilevel"/>
    <w:tmpl w:val="0972BF90"/>
    <w:lvl w:ilvl="0" w:tplc="858A6052">
      <w:start w:val="1"/>
      <w:numFmt w:val="decimal"/>
      <w:lvlText w:val="%1."/>
      <w:lvlJc w:val="left"/>
      <w:pPr>
        <w:ind w:left="78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69395D"/>
    <w:multiLevelType w:val="hybridMultilevel"/>
    <w:tmpl w:val="DA3498D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5B8A0169"/>
    <w:multiLevelType w:val="hybridMultilevel"/>
    <w:tmpl w:val="488A29D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1110C7"/>
    <w:multiLevelType w:val="hybridMultilevel"/>
    <w:tmpl w:val="2F7ABD8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6BA2BCB"/>
    <w:multiLevelType w:val="hybridMultilevel"/>
    <w:tmpl w:val="24E6D466"/>
    <w:lvl w:ilvl="0" w:tplc="4708500A">
      <w:start w:val="2"/>
      <w:numFmt w:val="bullet"/>
      <w:lvlText w:val=""/>
      <w:lvlJc w:val="left"/>
      <w:pPr>
        <w:ind w:left="720" w:hanging="360"/>
      </w:pPr>
      <w:rPr>
        <w:rFonts w:ascii="Symbol" w:eastAsia="Times New Roman" w:hAnsi="Symbol" w:cs="Times New Roman"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621848"/>
    <w:multiLevelType w:val="hybridMultilevel"/>
    <w:tmpl w:val="55808CA8"/>
    <w:lvl w:ilvl="0" w:tplc="873EF36C">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6AF46111"/>
    <w:multiLevelType w:val="hybridMultilevel"/>
    <w:tmpl w:val="042ED050"/>
    <w:lvl w:ilvl="0" w:tplc="5CA6D0CC">
      <w:start w:val="76"/>
      <w:numFmt w:val="bullet"/>
      <w:lvlText w:val="-"/>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7296288F"/>
    <w:multiLevelType w:val="hybridMultilevel"/>
    <w:tmpl w:val="D1DEB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D00ECC"/>
    <w:multiLevelType w:val="hybridMultilevel"/>
    <w:tmpl w:val="BB5C3268"/>
    <w:lvl w:ilvl="0" w:tplc="5CA6D0CC">
      <w:start w:val="76"/>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DF0EA8"/>
    <w:multiLevelType w:val="hybridMultilevel"/>
    <w:tmpl w:val="D86C6A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3"/>
  </w:num>
  <w:num w:numId="4">
    <w:abstractNumId w:val="15"/>
  </w:num>
  <w:num w:numId="5">
    <w:abstractNumId w:val="19"/>
  </w:num>
  <w:num w:numId="6">
    <w:abstractNumId w:val="4"/>
  </w:num>
  <w:num w:numId="7">
    <w:abstractNumId w:val="16"/>
  </w:num>
  <w:num w:numId="8">
    <w:abstractNumId w:val="23"/>
  </w:num>
  <w:num w:numId="9">
    <w:abstractNumId w:val="11"/>
  </w:num>
  <w:num w:numId="10">
    <w:abstractNumId w:val="17"/>
  </w:num>
  <w:num w:numId="11">
    <w:abstractNumId w:val="25"/>
  </w:num>
  <w:num w:numId="12">
    <w:abstractNumId w:val="5"/>
  </w:num>
  <w:num w:numId="13">
    <w:abstractNumId w:val="10"/>
  </w:num>
  <w:num w:numId="14">
    <w:abstractNumId w:val="21"/>
  </w:num>
  <w:num w:numId="15">
    <w:abstractNumId w:val="26"/>
  </w:num>
  <w:num w:numId="16">
    <w:abstractNumId w:val="9"/>
  </w:num>
  <w:num w:numId="17">
    <w:abstractNumId w:val="6"/>
  </w:num>
  <w:num w:numId="18">
    <w:abstractNumId w:val="13"/>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2"/>
  </w:num>
  <w:num w:numId="22">
    <w:abstractNumId w:val="2"/>
  </w:num>
  <w:num w:numId="23">
    <w:abstractNumId w:val="0"/>
  </w:num>
  <w:num w:numId="24">
    <w:abstractNumId w:val="8"/>
  </w:num>
  <w:num w:numId="25">
    <w:abstractNumId w:val="18"/>
  </w:num>
  <w:num w:numId="26">
    <w:abstractNumId w:val="20"/>
  </w:num>
  <w:num w:numId="27">
    <w:abstractNumId w:val="1"/>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1C"/>
    <w:rsid w:val="00033732"/>
    <w:rsid w:val="00040BB2"/>
    <w:rsid w:val="00063187"/>
    <w:rsid w:val="000D0BFB"/>
    <w:rsid w:val="000F54C6"/>
    <w:rsid w:val="00133ED9"/>
    <w:rsid w:val="00142585"/>
    <w:rsid w:val="00154356"/>
    <w:rsid w:val="00194033"/>
    <w:rsid w:val="001959A1"/>
    <w:rsid w:val="001F639A"/>
    <w:rsid w:val="00220DAD"/>
    <w:rsid w:val="002252CD"/>
    <w:rsid w:val="0025222C"/>
    <w:rsid w:val="002A6D9B"/>
    <w:rsid w:val="002F4F1C"/>
    <w:rsid w:val="00302CED"/>
    <w:rsid w:val="00311180"/>
    <w:rsid w:val="00316AD6"/>
    <w:rsid w:val="003845D4"/>
    <w:rsid w:val="00396EDF"/>
    <w:rsid w:val="003A1F6E"/>
    <w:rsid w:val="003A3741"/>
    <w:rsid w:val="003E3655"/>
    <w:rsid w:val="004A61B4"/>
    <w:rsid w:val="00500AC6"/>
    <w:rsid w:val="005302B7"/>
    <w:rsid w:val="00554C59"/>
    <w:rsid w:val="005973AD"/>
    <w:rsid w:val="005A6B5C"/>
    <w:rsid w:val="006016C2"/>
    <w:rsid w:val="00610BFA"/>
    <w:rsid w:val="006454E6"/>
    <w:rsid w:val="00672E86"/>
    <w:rsid w:val="006768A1"/>
    <w:rsid w:val="006A3488"/>
    <w:rsid w:val="00735547"/>
    <w:rsid w:val="00745B6D"/>
    <w:rsid w:val="00786868"/>
    <w:rsid w:val="007A1554"/>
    <w:rsid w:val="007B1D32"/>
    <w:rsid w:val="007D083F"/>
    <w:rsid w:val="007D6DDA"/>
    <w:rsid w:val="0080289A"/>
    <w:rsid w:val="00846D89"/>
    <w:rsid w:val="008977A7"/>
    <w:rsid w:val="008D21EC"/>
    <w:rsid w:val="008E0448"/>
    <w:rsid w:val="008F0C84"/>
    <w:rsid w:val="008F7838"/>
    <w:rsid w:val="00955672"/>
    <w:rsid w:val="009A7FC0"/>
    <w:rsid w:val="009B3495"/>
    <w:rsid w:val="009C697D"/>
    <w:rsid w:val="00A70C09"/>
    <w:rsid w:val="00A738DF"/>
    <w:rsid w:val="00A96A59"/>
    <w:rsid w:val="00AB0332"/>
    <w:rsid w:val="00AC441E"/>
    <w:rsid w:val="00AE495D"/>
    <w:rsid w:val="00AE5371"/>
    <w:rsid w:val="00AF0CC9"/>
    <w:rsid w:val="00B069FD"/>
    <w:rsid w:val="00B4257D"/>
    <w:rsid w:val="00B60319"/>
    <w:rsid w:val="00B973A9"/>
    <w:rsid w:val="00BB621D"/>
    <w:rsid w:val="00BC0A2F"/>
    <w:rsid w:val="00C23BE5"/>
    <w:rsid w:val="00C415C8"/>
    <w:rsid w:val="00C41ACF"/>
    <w:rsid w:val="00CC6579"/>
    <w:rsid w:val="00CD2181"/>
    <w:rsid w:val="00CF1709"/>
    <w:rsid w:val="00D74691"/>
    <w:rsid w:val="00D92CC9"/>
    <w:rsid w:val="00D95AE3"/>
    <w:rsid w:val="00DA211E"/>
    <w:rsid w:val="00DB4CF2"/>
    <w:rsid w:val="00DE6B3C"/>
    <w:rsid w:val="00DF3AB5"/>
    <w:rsid w:val="00E342F5"/>
    <w:rsid w:val="00E80751"/>
    <w:rsid w:val="00EC6D1C"/>
    <w:rsid w:val="00EE4C91"/>
    <w:rsid w:val="00F05327"/>
    <w:rsid w:val="00F2377F"/>
    <w:rsid w:val="00F25B6C"/>
    <w:rsid w:val="00F308FB"/>
    <w:rsid w:val="00F3281E"/>
    <w:rsid w:val="00F53B86"/>
    <w:rsid w:val="00FA283F"/>
    <w:rsid w:val="00FB68A1"/>
    <w:rsid w:val="00FE2410"/>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6B27"/>
  <w15:docId w15:val="{79B3A96D-3018-4F4F-8051-4D0CEED8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7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C6D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sw tekst,L1,Numerowanie,List Paragraph,Akapit z listą BS,normalny tekst,Wypunktowanie,CW_Lista,Adresat stanowisko,Normal,Akapit z listą3,Akapit z listą31,Normal2,Akapit z listą4,Podsis rysunku,T_SZ_List Paragraph,Akapit z listą5,BulletC"/>
    <w:basedOn w:val="Normalny"/>
    <w:link w:val="AkapitzlistZnak"/>
    <w:uiPriority w:val="34"/>
    <w:qFormat/>
    <w:rsid w:val="00EC6D1C"/>
    <w:pPr>
      <w:ind w:left="720"/>
      <w:contextualSpacing/>
    </w:p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34"/>
    <w:qFormat/>
    <w:rsid w:val="00EC6D1C"/>
  </w:style>
  <w:style w:type="paragraph" w:styleId="Tekstdymka">
    <w:name w:val="Balloon Text"/>
    <w:basedOn w:val="Normalny"/>
    <w:link w:val="TekstdymkaZnak"/>
    <w:uiPriority w:val="99"/>
    <w:semiHidden/>
    <w:unhideWhenUsed/>
    <w:rsid w:val="00FA28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83F"/>
    <w:rPr>
      <w:rFonts w:ascii="Segoe UI" w:hAnsi="Segoe UI" w:cs="Segoe UI"/>
      <w:sz w:val="18"/>
      <w:szCs w:val="18"/>
    </w:rPr>
  </w:style>
  <w:style w:type="paragraph" w:styleId="Nagwek">
    <w:name w:val="header"/>
    <w:basedOn w:val="Normalny"/>
    <w:link w:val="NagwekZnak"/>
    <w:uiPriority w:val="99"/>
    <w:unhideWhenUsed/>
    <w:rsid w:val="007B1D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D32"/>
  </w:style>
  <w:style w:type="paragraph" w:styleId="Stopka">
    <w:name w:val="footer"/>
    <w:basedOn w:val="Normalny"/>
    <w:link w:val="StopkaZnak"/>
    <w:uiPriority w:val="99"/>
    <w:unhideWhenUsed/>
    <w:rsid w:val="007B1D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D32"/>
  </w:style>
  <w:style w:type="paragraph" w:styleId="Tekstprzypisukocowego">
    <w:name w:val="endnote text"/>
    <w:basedOn w:val="Normalny"/>
    <w:link w:val="TekstprzypisukocowegoZnak"/>
    <w:uiPriority w:val="99"/>
    <w:semiHidden/>
    <w:unhideWhenUsed/>
    <w:rsid w:val="008F0C8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0C84"/>
    <w:rPr>
      <w:sz w:val="20"/>
      <w:szCs w:val="20"/>
    </w:rPr>
  </w:style>
  <w:style w:type="character" w:styleId="Odwoanieprzypisukocowego">
    <w:name w:val="endnote reference"/>
    <w:basedOn w:val="Domylnaczcionkaakapitu"/>
    <w:uiPriority w:val="99"/>
    <w:semiHidden/>
    <w:unhideWhenUsed/>
    <w:rsid w:val="008F0C84"/>
    <w:rPr>
      <w:vertAlign w:val="superscript"/>
    </w:rPr>
  </w:style>
  <w:style w:type="character" w:styleId="Odwoaniedokomentarza">
    <w:name w:val="annotation reference"/>
    <w:basedOn w:val="Domylnaczcionkaakapitu"/>
    <w:uiPriority w:val="99"/>
    <w:semiHidden/>
    <w:unhideWhenUsed/>
    <w:rsid w:val="003845D4"/>
    <w:rPr>
      <w:sz w:val="16"/>
      <w:szCs w:val="16"/>
    </w:rPr>
  </w:style>
  <w:style w:type="paragraph" w:styleId="Tekstkomentarza">
    <w:name w:val="annotation text"/>
    <w:basedOn w:val="Normalny"/>
    <w:link w:val="TekstkomentarzaZnak"/>
    <w:uiPriority w:val="99"/>
    <w:semiHidden/>
    <w:unhideWhenUsed/>
    <w:rsid w:val="003845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45D4"/>
    <w:rPr>
      <w:sz w:val="20"/>
      <w:szCs w:val="20"/>
    </w:rPr>
  </w:style>
  <w:style w:type="paragraph" w:styleId="Tematkomentarza">
    <w:name w:val="annotation subject"/>
    <w:basedOn w:val="Tekstkomentarza"/>
    <w:next w:val="Tekstkomentarza"/>
    <w:link w:val="TematkomentarzaZnak"/>
    <w:uiPriority w:val="99"/>
    <w:semiHidden/>
    <w:unhideWhenUsed/>
    <w:rsid w:val="003845D4"/>
    <w:rPr>
      <w:b/>
      <w:bCs/>
    </w:rPr>
  </w:style>
  <w:style w:type="character" w:customStyle="1" w:styleId="TematkomentarzaZnak">
    <w:name w:val="Temat komentarza Znak"/>
    <w:basedOn w:val="TekstkomentarzaZnak"/>
    <w:link w:val="Tematkomentarza"/>
    <w:uiPriority w:val="99"/>
    <w:semiHidden/>
    <w:rsid w:val="003845D4"/>
    <w:rPr>
      <w:b/>
      <w:bCs/>
      <w:sz w:val="20"/>
      <w:szCs w:val="20"/>
    </w:rPr>
  </w:style>
  <w:style w:type="paragraph" w:customStyle="1" w:styleId="ListParagraph1">
    <w:name w:val="List Paragraph1"/>
    <w:basedOn w:val="Normalny"/>
    <w:qFormat/>
    <w:rsid w:val="000D0BFB"/>
    <w:pPr>
      <w:suppressAutoHyphens/>
      <w:spacing w:before="200" w:after="0"/>
      <w:ind w:left="357" w:hanging="357"/>
    </w:pPr>
    <w:rPr>
      <w:rFonts w:ascii="Calibri" w:eastAsia="Lucida Sans Unicode" w:hAnsi="Calibri" w:cs="Times New Roman"/>
      <w:kern w:val="1"/>
      <w:lang w:eastAsia="ar-SA"/>
    </w:rPr>
  </w:style>
  <w:style w:type="paragraph" w:styleId="Bezodstpw">
    <w:name w:val="No Spacing"/>
    <w:link w:val="BezodstpwZnak"/>
    <w:qFormat/>
    <w:rsid w:val="000D0BFB"/>
    <w:pPr>
      <w:spacing w:after="0" w:line="240" w:lineRule="auto"/>
    </w:pPr>
    <w:rPr>
      <w:rFonts w:ascii="Calibri" w:eastAsia="Times New Roman" w:hAnsi="Calibri" w:cs="Times New Roman"/>
      <w:lang w:eastAsia="pl-PL"/>
    </w:rPr>
  </w:style>
  <w:style w:type="character" w:customStyle="1" w:styleId="BezodstpwZnak">
    <w:name w:val="Bez odstępów Znak"/>
    <w:link w:val="Bezodstpw"/>
    <w:rsid w:val="000D0BFB"/>
    <w:rPr>
      <w:rFonts w:ascii="Calibri" w:eastAsia="Times New Roman" w:hAnsi="Calibri" w:cs="Times New Roman"/>
      <w:lang w:eastAsia="pl-PL"/>
    </w:rPr>
  </w:style>
  <w:style w:type="character" w:customStyle="1" w:styleId="FontStyle12">
    <w:name w:val="Font Style12"/>
    <w:rsid w:val="000D0BFB"/>
    <w:rPr>
      <w:rFonts w:ascii="Tahoma" w:hAnsi="Tahoma" w:cs="Tahoma"/>
      <w:sz w:val="18"/>
      <w:szCs w:val="18"/>
    </w:rPr>
  </w:style>
  <w:style w:type="paragraph" w:customStyle="1" w:styleId="Style7">
    <w:name w:val="Style7"/>
    <w:basedOn w:val="Normalny"/>
    <w:rsid w:val="000D0BFB"/>
    <w:pPr>
      <w:widowControl w:val="0"/>
      <w:autoSpaceDE w:val="0"/>
      <w:autoSpaceDN w:val="0"/>
      <w:adjustRightInd w:val="0"/>
      <w:spacing w:after="0" w:line="240" w:lineRule="auto"/>
    </w:pPr>
    <w:rPr>
      <w:rFonts w:ascii="Tahoma" w:eastAsia="Times New Roman" w:hAnsi="Tahoma" w:cs="Times New Roman"/>
      <w:sz w:val="24"/>
      <w:szCs w:val="24"/>
      <w:lang w:eastAsia="pl-PL"/>
    </w:rPr>
  </w:style>
  <w:style w:type="character" w:customStyle="1" w:styleId="FontStyle13">
    <w:name w:val="Font Style13"/>
    <w:rsid w:val="000D0BFB"/>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7967</Words>
  <Characters>47802</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Weronika Smolarz</cp:lastModifiedBy>
  <cp:revision>9</cp:revision>
  <cp:lastPrinted>2020-07-08T07:58:00Z</cp:lastPrinted>
  <dcterms:created xsi:type="dcterms:W3CDTF">2023-04-18T11:47:00Z</dcterms:created>
  <dcterms:modified xsi:type="dcterms:W3CDTF">2023-04-19T06:17:00Z</dcterms:modified>
</cp:coreProperties>
</file>