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F329C6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 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wartość netto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F329C6">
              <w:rPr>
                <w:rFonts w:asciiTheme="majorHAnsi" w:hAnsiTheme="majorHAnsi" w:cstheme="majorHAnsi"/>
                <w:sz w:val="20"/>
                <w:lang w:val="pl-PL"/>
              </w:rPr>
              <w:t>wartość brutto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</w:tr>
      <w:tr w:rsidR="00F329C6" w:rsidRPr="00F329C6" w:rsidTr="00BD7CC9">
        <w:trPr>
          <w:cantSplit/>
          <w:trHeight w:val="9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28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Sterylne, hydrofilowe filtry strzykawkowe PVDF o średnicy porów 0,22 </w:t>
            </w:r>
            <w:proofErr w:type="spellStart"/>
            <w:r w:rsidRPr="008028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μm</w:t>
            </w:r>
            <w:proofErr w:type="spellEnd"/>
            <w:r w:rsidRPr="008028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z</w:t>
            </w:r>
            <w:r w:rsidRPr="00802864">
              <w:rPr>
                <w:rFonts w:asciiTheme="majorHAnsi" w:hAnsiTheme="majorHAnsi" w:cstheme="majorHAnsi"/>
                <w:sz w:val="20"/>
                <w:szCs w:val="20"/>
              </w:rPr>
              <w:t xml:space="preserve"> zakresem nie mniejszym niż poniższy.</w:t>
            </w:r>
          </w:p>
          <w:p w:rsidR="00802864" w:rsidRPr="00802864" w:rsidRDefault="00802864" w:rsidP="00802864">
            <w:pPr>
              <w:tabs>
                <w:tab w:val="left" w:pos="709"/>
              </w:tabs>
              <w:spacing w:before="0"/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>Wymagane działania w ramach zadania:</w:t>
            </w:r>
          </w:p>
          <w:p w:rsidR="00802864" w:rsidRPr="00802864" w:rsidRDefault="00802864" w:rsidP="00802864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160" w:line="259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>dostawa filtrów o specyfikacji zgodnej z tabelą 1;</w:t>
            </w:r>
          </w:p>
          <w:p w:rsidR="00802864" w:rsidRPr="00802864" w:rsidRDefault="00802864" w:rsidP="00802864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160" w:line="259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>dostawa przez Wykonawcę lub firmę kurierską na koszt Wykonawcy;</w:t>
            </w:r>
          </w:p>
          <w:p w:rsidR="00802864" w:rsidRPr="00802864" w:rsidRDefault="00802864" w:rsidP="00802864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160" w:line="259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>za datę realizacji zadania uważa się datę dostarczenia Zamawiającemu całości zamówienia wraz z wymaganymi dokumentami.</w:t>
            </w:r>
          </w:p>
          <w:p w:rsidR="00802864" w:rsidRPr="00802864" w:rsidRDefault="00802864" w:rsidP="00802864">
            <w:pPr>
              <w:tabs>
                <w:tab w:val="left" w:pos="709"/>
              </w:tabs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 xml:space="preserve">Wymagane dokumenty: </w:t>
            </w:r>
          </w:p>
          <w:p w:rsidR="00802864" w:rsidRPr="00802864" w:rsidRDefault="00802864" w:rsidP="00802864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160" w:line="259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>Certyfikat jakości filtrów dostarczanych filtrów, potwierdzający spełnienie wymaganych parametrów.</w:t>
            </w:r>
          </w:p>
          <w:p w:rsidR="00F329C6" w:rsidRPr="00802864" w:rsidRDefault="00802864" w:rsidP="00802864">
            <w:pPr>
              <w:numPr>
                <w:ilvl w:val="0"/>
                <w:numId w:val="2"/>
              </w:numPr>
              <w:tabs>
                <w:tab w:val="left" w:pos="709"/>
              </w:tabs>
              <w:spacing w:before="0" w:after="160" w:line="259" w:lineRule="auto"/>
              <w:contextualSpacing/>
              <w:jc w:val="left"/>
              <w:rPr>
                <w:rFonts w:asciiTheme="majorHAnsi" w:hAnsiTheme="majorHAnsi" w:cstheme="majorHAnsi"/>
                <w:sz w:val="20"/>
                <w:szCs w:val="22"/>
              </w:rPr>
            </w:pPr>
            <w:r w:rsidRPr="00802864">
              <w:rPr>
                <w:rFonts w:asciiTheme="majorHAnsi" w:hAnsiTheme="majorHAnsi" w:cstheme="majorHAnsi"/>
                <w:sz w:val="20"/>
                <w:szCs w:val="22"/>
              </w:rPr>
              <w:t>Karta charakterystyki dostarczanych filtrów, potwierdzająca spełnienie wymaganych parametrów.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F329C6" w:rsidRDefault="00802864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400 szt.</w:t>
            </w:r>
          </w:p>
        </w:tc>
        <w:tc>
          <w:tcPr>
            <w:tcW w:w="1653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329C6" w:rsidRDefault="00F329C6" w:rsidP="00F329C6">
      <w:pPr>
        <w:spacing w:before="0"/>
        <w:rPr>
          <w:sz w:val="18"/>
          <w:szCs w:val="18"/>
        </w:rPr>
      </w:pPr>
    </w:p>
    <w:p w:rsidR="003B480D" w:rsidRDefault="003B480D" w:rsidP="00F329C6">
      <w:pPr>
        <w:spacing w:before="0"/>
        <w:rPr>
          <w:sz w:val="18"/>
          <w:szCs w:val="18"/>
        </w:rPr>
      </w:pPr>
      <w:r w:rsidRPr="003B480D">
        <w:rPr>
          <w:sz w:val="18"/>
          <w:szCs w:val="18"/>
        </w:rPr>
        <w:t>Tabela 1: Zestawienie wymagań dostawy filtrów</w:t>
      </w:r>
    </w:p>
    <w:tbl>
      <w:tblPr>
        <w:tblpPr w:leftFromText="141" w:rightFromText="141" w:vertAnchor="text" w:tblpX="-147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10914"/>
      </w:tblGrid>
      <w:tr w:rsidR="00802864" w:rsidRPr="00802864" w:rsidTr="00802864">
        <w:trPr>
          <w:cantSplit/>
          <w:trHeight w:val="340"/>
          <w:tblHeader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864" w:rsidRPr="00802864" w:rsidRDefault="00802864" w:rsidP="00802864">
            <w:pPr>
              <w:tabs>
                <w:tab w:val="left" w:pos="338"/>
              </w:tabs>
              <w:spacing w:before="0" w:line="240" w:lineRule="auto"/>
              <w:ind w:left="-7" w:firstLine="1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2864" w:rsidRPr="00802864" w:rsidRDefault="00802864" w:rsidP="00802864">
            <w:pPr>
              <w:keepNext/>
              <w:keepLines/>
              <w:spacing w:before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eastAsia="Times New Roman" w:hAnsiTheme="majorHAnsi" w:cstheme="majorHAnsi"/>
                <w:sz w:val="18"/>
                <w:szCs w:val="18"/>
              </w:rPr>
              <w:t>Opis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Liczba sztuk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400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Opakowanie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Filtry są dostarczane w oryginalnym zbiorczym opakowaniu producenta;</w:t>
            </w:r>
          </w:p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Filtry są pakowane pojedynczo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Sterylność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Filtry są sterylne;</w:t>
            </w:r>
          </w:p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Sterylizacja promieniowaniem gamma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Przeznaczenie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Filtr do filtracji roztworów wodnych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Pojemność martwa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&lt;100 µL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Średnica membrany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33 mm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Średnica porów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0,22 µm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Podłączenie (wlot/wylot)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 xml:space="preserve">Wlot: żeński </w:t>
            </w:r>
            <w:proofErr w:type="spellStart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Luer</w:t>
            </w:r>
            <w:proofErr w:type="spellEnd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-Lok</w:t>
            </w:r>
          </w:p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 xml:space="preserve">Wylot: męski </w:t>
            </w:r>
            <w:proofErr w:type="spellStart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Luer</w:t>
            </w:r>
            <w:proofErr w:type="spellEnd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 xml:space="preserve"> Slip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Membrana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Membrana PVDF (</w:t>
            </w:r>
            <w:proofErr w:type="spellStart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polifluorek</w:t>
            </w:r>
            <w:proofErr w:type="spellEnd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winylidenu</w:t>
            </w:r>
            <w:proofErr w:type="spellEnd"/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);</w:t>
            </w:r>
          </w:p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Hydrofilowa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Obudowa filtra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Modyfikowany akryl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Data ważności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Data ważności filtrów jest nie krótsza niż 2 lata od dnia dostawy</w:t>
            </w:r>
          </w:p>
        </w:tc>
      </w:tr>
      <w:tr w:rsidR="00D8393D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93D" w:rsidRPr="00802864" w:rsidRDefault="00D8393D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Dodatkowe wymagania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D8393D" w:rsidRPr="00802864" w:rsidRDefault="00D8393D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393D">
              <w:rPr>
                <w:rFonts w:asciiTheme="majorHAnsi" w:hAnsiTheme="majorHAnsi" w:cstheme="majorHAnsi"/>
                <w:sz w:val="18"/>
                <w:szCs w:val="18"/>
              </w:rPr>
              <w:t>Spełnienie wymagań w zakresie jakości zgodnej z ICH Q7 lub 21 CFR dla wyrobów medycznych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Dokumentacja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Filtry posiadają potwierdzenie spełnienia powyższych parametrów w postaci certyfikatu jakości. W przypadku filtrów o różnym numerze serii, certyfikat jest obecny dla każdej serii,</w:t>
            </w:r>
          </w:p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Filtry posiadają kartę charakterystyki potwierdzającą spełnienie po</w:t>
            </w:r>
            <w:r w:rsidRPr="00802864">
              <w:rPr>
                <w:rFonts w:asciiTheme="majorHAnsi" w:hAnsiTheme="majorHAnsi" w:cstheme="majorHAnsi"/>
                <w:sz w:val="18"/>
                <w:szCs w:val="18"/>
              </w:rPr>
              <w:softHyphen/>
              <w:t>wyższych parametrów.</w:t>
            </w:r>
          </w:p>
        </w:tc>
      </w:tr>
      <w:tr w:rsidR="00802864" w:rsidRPr="00802864" w:rsidTr="00802864">
        <w:trPr>
          <w:cantSplit/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864" w:rsidRPr="00802864" w:rsidRDefault="00802864" w:rsidP="00802864">
            <w:pPr>
              <w:spacing w:before="0" w:after="1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Zobowiązanie ankietowe</w:t>
            </w:r>
          </w:p>
        </w:tc>
        <w:tc>
          <w:tcPr>
            <w:tcW w:w="10914" w:type="dxa"/>
            <w:shd w:val="clear" w:color="auto" w:fill="FFFFFF" w:themeFill="background1"/>
            <w:vAlign w:val="center"/>
          </w:tcPr>
          <w:p w:rsidR="00802864" w:rsidRPr="00802864" w:rsidRDefault="00802864" w:rsidP="00802864">
            <w:pPr>
              <w:spacing w:before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802864">
              <w:rPr>
                <w:rFonts w:asciiTheme="majorHAnsi" w:hAnsiTheme="majorHAnsi" w:cstheme="majorHAnsi"/>
                <w:sz w:val="18"/>
                <w:szCs w:val="18"/>
              </w:rPr>
              <w:t>Dostawca zobowiązuje się wraz ze złożoną ofertą udzielić odpowiedzi na dostarczony przez zamawiającego formularz „ankiety dostawcy”.</w:t>
            </w:r>
          </w:p>
        </w:tc>
      </w:tr>
    </w:tbl>
    <w:p w:rsidR="00F329C6" w:rsidRDefault="00F329C6" w:rsidP="00F329C6">
      <w:pPr>
        <w:spacing w:before="0"/>
        <w:rPr>
          <w:rFonts w:asciiTheme="majorHAnsi" w:hAnsiTheme="majorHAnsi" w:cstheme="majorHAnsi"/>
          <w:b/>
          <w:sz w:val="20"/>
          <w:szCs w:val="20"/>
        </w:rPr>
      </w:pPr>
    </w:p>
    <w:p w:rsidR="00F329C6" w:rsidRPr="00F329C6" w:rsidRDefault="00F329C6" w:rsidP="00951B18">
      <w:pPr>
        <w:rPr>
          <w:rFonts w:asciiTheme="majorHAnsi" w:hAnsiTheme="majorHAnsi" w:cstheme="majorHAnsi"/>
          <w:sz w:val="20"/>
          <w:szCs w:val="20"/>
        </w:rPr>
      </w:pP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20"/>
          <w:szCs w:val="18"/>
        </w:rPr>
        <w:t xml:space="preserve">1. </w:t>
      </w:r>
      <w:r w:rsidRPr="00F329C6">
        <w:rPr>
          <w:rFonts w:asciiTheme="majorHAnsi" w:hAnsiTheme="majorHAnsi" w:cstheme="majorHAnsi"/>
          <w:sz w:val="20"/>
          <w:szCs w:val="18"/>
        </w:rPr>
        <w:t>Składam ofertę na wykonanie przedmiotu zamówienia w zakresie określonym powyżej na kwotę:</w:t>
      </w: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>3. Termin płatności: 30 dni licząc od daty dostarczenia Zamawiającemu prawidłowo wystawionej faktury.</w:t>
      </w: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4. Termin realizacji: zobowiązuję się do </w:t>
      </w:r>
      <w:r>
        <w:rPr>
          <w:rFonts w:asciiTheme="majorHAnsi" w:hAnsiTheme="majorHAnsi" w:cstheme="majorHAnsi"/>
          <w:sz w:val="20"/>
          <w:szCs w:val="18"/>
        </w:rPr>
        <w:t xml:space="preserve">realizacji zamówienia </w:t>
      </w:r>
      <w:r w:rsidRPr="00F329C6">
        <w:rPr>
          <w:rFonts w:asciiTheme="majorHAnsi" w:hAnsiTheme="majorHAnsi" w:cstheme="majorHAnsi"/>
          <w:sz w:val="20"/>
          <w:szCs w:val="18"/>
        </w:rPr>
        <w:t>w terminie maksymalnie do............... dni roboczych, licząc bieg terminu realizacji od dnia otrzymania zamówienia Zamawiającego.</w:t>
      </w:r>
    </w:p>
    <w:p w:rsidR="00802864" w:rsidRPr="00F329C6" w:rsidRDefault="00802864" w:rsidP="00802864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5. 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>Oświadczam, że termin gwarancji</w:t>
      </w:r>
      <w:r>
        <w:rPr>
          <w:rFonts w:asciiTheme="majorHAnsi" w:hAnsiTheme="majorHAnsi" w:cstheme="majorHAnsi"/>
          <w:color w:val="000000"/>
          <w:sz w:val="20"/>
          <w:szCs w:val="18"/>
        </w:rPr>
        <w:t>/ przydatności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 xml:space="preserve"> wynosi…………………………….. liczony od dnia odbioru asortymentu przez Zamawiającego.</w:t>
      </w:r>
    </w:p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BA" w:rsidRDefault="00BB5CBA" w:rsidP="00F329C6">
      <w:pPr>
        <w:spacing w:before="0" w:line="240" w:lineRule="auto"/>
      </w:pPr>
      <w:r>
        <w:separator/>
      </w:r>
    </w:p>
  </w:endnote>
  <w:endnote w:type="continuationSeparator" w:id="0">
    <w:p w:rsidR="00BB5CBA" w:rsidRDefault="00BB5CBA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BA" w:rsidRDefault="00BB5CBA" w:rsidP="00F329C6">
      <w:pPr>
        <w:spacing w:before="0" w:line="240" w:lineRule="auto"/>
      </w:pPr>
      <w:r>
        <w:separator/>
      </w:r>
    </w:p>
  </w:footnote>
  <w:footnote w:type="continuationSeparator" w:id="0">
    <w:p w:rsidR="00BB5CBA" w:rsidRDefault="00BB5CBA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190C67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>Załącznik nr 1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1D75"/>
    <w:multiLevelType w:val="hybridMultilevel"/>
    <w:tmpl w:val="F698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D703E"/>
    <w:rsid w:val="00190C67"/>
    <w:rsid w:val="002E79DC"/>
    <w:rsid w:val="003B480D"/>
    <w:rsid w:val="00487C7A"/>
    <w:rsid w:val="005F1031"/>
    <w:rsid w:val="007E3280"/>
    <w:rsid w:val="00802864"/>
    <w:rsid w:val="008F5D35"/>
    <w:rsid w:val="00951B18"/>
    <w:rsid w:val="00B4370A"/>
    <w:rsid w:val="00B83125"/>
    <w:rsid w:val="00BB5CBA"/>
    <w:rsid w:val="00BD7CC9"/>
    <w:rsid w:val="00D8393D"/>
    <w:rsid w:val="00E16570"/>
    <w:rsid w:val="00ED6A46"/>
    <w:rsid w:val="00F329C6"/>
    <w:rsid w:val="00F36C4B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86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02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F1B3-37B0-4A3D-8170-F46D76A1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2</cp:revision>
  <dcterms:created xsi:type="dcterms:W3CDTF">2023-06-07T09:56:00Z</dcterms:created>
  <dcterms:modified xsi:type="dcterms:W3CDTF">2023-06-07T09:56:00Z</dcterms:modified>
</cp:coreProperties>
</file>