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A" w:rsidRPr="007A1273" w:rsidRDefault="00C87938" w:rsidP="007A1273">
      <w:pPr>
        <w:spacing w:line="276" w:lineRule="auto"/>
        <w:rPr>
          <w:rFonts w:asciiTheme="minorHAnsi" w:hAnsiTheme="minorHAnsi" w:cstheme="minorHAnsi"/>
          <w:b/>
          <w:sz w:val="24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18"/>
        </w:rPr>
        <w:t xml:space="preserve"> Załącznik nr 1 do zapytania DZ/DZ-072-11/26</w:t>
      </w:r>
    </w:p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3694"/>
        <w:gridCol w:w="850"/>
        <w:gridCol w:w="843"/>
        <w:gridCol w:w="1417"/>
        <w:gridCol w:w="1284"/>
        <w:gridCol w:w="1413"/>
        <w:gridCol w:w="1004"/>
        <w:gridCol w:w="958"/>
        <w:gridCol w:w="2444"/>
        <w:gridCol w:w="1145"/>
      </w:tblGrid>
      <w:tr w:rsidR="00256662" w:rsidRPr="00693E66" w:rsidTr="006D5A40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110F05" w:rsidRPr="00693E66" w:rsidTr="00693E6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6D5A40" w:rsidRDefault="00110F05" w:rsidP="00110F05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110F05" w:rsidRDefault="00110F05" w:rsidP="00110F05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 w:rsidRPr="00110F05">
              <w:rPr>
                <w:rFonts w:asciiTheme="minorHAnsi" w:hAnsiTheme="minorHAnsi" w:cstheme="minorHAnsi"/>
                <w:sz w:val="24"/>
                <w:szCs w:val="18"/>
              </w:rPr>
              <w:t>Zestaw do izolacji DNA:</w:t>
            </w:r>
          </w:p>
          <w:p w:rsidR="00110F05" w:rsidRPr="00110F05" w:rsidRDefault="00110F05" w:rsidP="00110F05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 w:rsidRPr="00110F05">
              <w:rPr>
                <w:rFonts w:asciiTheme="minorHAnsi" w:hAnsiTheme="minorHAnsi" w:cstheme="minorHAnsi"/>
                <w:sz w:val="24"/>
                <w:szCs w:val="18"/>
              </w:rPr>
              <w:t>Maxwell® CSC Blood DNA Kit</w:t>
            </w:r>
          </w:p>
          <w:p w:rsidR="00110F05" w:rsidRDefault="00110F05" w:rsidP="00110F05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 w:rsidRPr="00110F05">
              <w:rPr>
                <w:rFonts w:asciiTheme="minorHAnsi" w:hAnsiTheme="minorHAnsi" w:cstheme="minorHAnsi"/>
                <w:sz w:val="24"/>
                <w:szCs w:val="18"/>
              </w:rPr>
              <w:t>lub równoważny</w:t>
            </w:r>
            <w:r>
              <w:rPr>
                <w:rFonts w:asciiTheme="minorHAnsi" w:hAnsiTheme="minorHAnsi" w:cstheme="minorHAnsi"/>
                <w:sz w:val="24"/>
                <w:szCs w:val="18"/>
              </w:rPr>
              <w:t>.</w:t>
            </w:r>
          </w:p>
          <w:p w:rsidR="00110F05" w:rsidRDefault="00110F05" w:rsidP="00110F05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sz w:val="24"/>
                <w:szCs w:val="18"/>
              </w:rPr>
              <w:t>Wymagania</w:t>
            </w:r>
            <w:r w:rsidR="00977BF3">
              <w:rPr>
                <w:rFonts w:asciiTheme="minorHAnsi" w:hAnsiTheme="minorHAnsi" w:cstheme="minorHAnsi"/>
                <w:sz w:val="24"/>
                <w:szCs w:val="18"/>
              </w:rPr>
              <w:t>:</w:t>
            </w:r>
          </w:p>
          <w:p w:rsidR="00977BF3" w:rsidRPr="00927ADE" w:rsidRDefault="00977BF3" w:rsidP="00977BF3">
            <w:r w:rsidRPr="00927ADE">
              <w:t>Zestaw do izolacji DNA z krwi</w:t>
            </w:r>
            <w:r>
              <w:t xml:space="preserve"> pełnej</w:t>
            </w:r>
            <w:r w:rsidRPr="00927ADE">
              <w:t xml:space="preserve">. W pełni kompatybilny z aparatem </w:t>
            </w:r>
            <w:r>
              <w:t>Maxwell® C</w:t>
            </w:r>
            <w:r w:rsidRPr="00927ADE">
              <w:t>SC.</w:t>
            </w:r>
            <w:r>
              <w:t xml:space="preserve"> </w:t>
            </w:r>
            <w:r w:rsidRPr="009A1743">
              <w:t xml:space="preserve">Wyprodukowano zgodnie z </w:t>
            </w:r>
            <w:proofErr w:type="spellStart"/>
            <w:r w:rsidRPr="009A1743">
              <w:t>cGMP</w:t>
            </w:r>
            <w:proofErr w:type="spellEnd"/>
            <w:r w:rsidRPr="009A1743">
              <w:t xml:space="preserve"> i zgodnie z odpowiednimi przepisami dotyczącymi wyrobów medycznych do diagnostyki in vitro, w tym z rozporządzeniem (UE) 2017/746 w sprawie wyrobów medycznych do diagnostyki in vitro (IVDR)</w:t>
            </w:r>
            <w:r>
              <w:t>.</w:t>
            </w:r>
          </w:p>
          <w:p w:rsidR="00977BF3" w:rsidRPr="006D5A40" w:rsidRDefault="00977BF3" w:rsidP="00977BF3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 w:rsidRPr="00927ADE">
              <w:t xml:space="preserve">Równoważność oznacza, ze zaproponowany zestaw jest </w:t>
            </w:r>
            <w:r w:rsidRPr="00927ADE">
              <w:lastRenderedPageBreak/>
              <w:t>kompatybilny z ww. aparatem i poprzez swoje właściwości umożliwia wykonanie minimum 48 izolacji z objętości w zakresie minimum 50-300ul krwi pełnej (nie wymaga dodatkowych materiałów i/lub odczynników).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D37421" w:rsidRDefault="00C86201" w:rsidP="00110F05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D37421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lastRenderedPageBreak/>
              <w:t>Op.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D37421" w:rsidRDefault="00110F05" w:rsidP="00110F05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D37421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110F05" w:rsidRPr="00693E66" w:rsidTr="00693E6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6D5A40" w:rsidRDefault="00110F05" w:rsidP="00110F05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BF3" w:rsidRDefault="00977BF3" w:rsidP="00977BF3">
            <w:pPr>
              <w:snapToGrid w:val="0"/>
            </w:pPr>
            <w:r>
              <w:t>Zestaw do izolacji RNA:</w:t>
            </w:r>
          </w:p>
          <w:p w:rsidR="00110F05" w:rsidRDefault="00977BF3" w:rsidP="00977BF3">
            <w:pPr>
              <w:spacing w:after="0" w:line="276" w:lineRule="auto"/>
              <w:contextualSpacing/>
            </w:pPr>
            <w:r w:rsidRPr="009A1743">
              <w:t>Maxwell® CSC RNA Blood Kit</w:t>
            </w:r>
            <w:r w:rsidRPr="00EB7B49">
              <w:t xml:space="preserve"> lub równoważny</w:t>
            </w:r>
            <w:r>
              <w:t>.</w:t>
            </w:r>
          </w:p>
          <w:p w:rsidR="00977BF3" w:rsidRDefault="00977BF3" w:rsidP="00977BF3">
            <w:pPr>
              <w:spacing w:after="0" w:line="276" w:lineRule="auto"/>
              <w:contextualSpacing/>
            </w:pPr>
          </w:p>
          <w:p w:rsidR="00977BF3" w:rsidRDefault="00977BF3" w:rsidP="00977BF3">
            <w:pPr>
              <w:spacing w:after="0" w:line="276" w:lineRule="auto"/>
              <w:contextualSpacing/>
            </w:pPr>
            <w:r>
              <w:t>Wymagania:</w:t>
            </w:r>
          </w:p>
          <w:p w:rsidR="00977BF3" w:rsidRPr="00977BF3" w:rsidRDefault="00977BF3" w:rsidP="00977BF3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 w:rsidRPr="00977BF3">
              <w:rPr>
                <w:rFonts w:asciiTheme="minorHAnsi" w:hAnsiTheme="minorHAnsi" w:cstheme="minorHAnsi"/>
                <w:sz w:val="24"/>
                <w:szCs w:val="18"/>
              </w:rPr>
              <w:t xml:space="preserve">Zestaw do izolacji RNA z krwi. W pełni kompatybilny z aparatem Maxwell® CSC. Wyprodukowano zgodnie z </w:t>
            </w:r>
            <w:proofErr w:type="spellStart"/>
            <w:r w:rsidRPr="00977BF3">
              <w:rPr>
                <w:rFonts w:asciiTheme="minorHAnsi" w:hAnsiTheme="minorHAnsi" w:cstheme="minorHAnsi"/>
                <w:sz w:val="24"/>
                <w:szCs w:val="18"/>
              </w:rPr>
              <w:t>cGMP</w:t>
            </w:r>
            <w:proofErr w:type="spellEnd"/>
            <w:r w:rsidRPr="00977BF3">
              <w:rPr>
                <w:rFonts w:asciiTheme="minorHAnsi" w:hAnsiTheme="minorHAnsi" w:cstheme="minorHAnsi"/>
                <w:sz w:val="24"/>
                <w:szCs w:val="18"/>
              </w:rPr>
              <w:t xml:space="preserve"> i zgodnie z odpowiednimi przepisami dotyczącymi wyrobów medycznych do diagnostyki in vitro, w tym z rozporządzeniem (UE) 2017/746 w sprawie wyrobów medycznych do diagnostyki in vitro (IVDR). Oczyszczone tym zestawem RNA nadaje się do stosowania w oznaczeniach wykonywanych na </w:t>
            </w:r>
            <w:r w:rsidRPr="00977BF3">
              <w:rPr>
                <w:rFonts w:asciiTheme="minorHAnsi" w:hAnsiTheme="minorHAnsi" w:cstheme="minorHAnsi"/>
                <w:sz w:val="24"/>
                <w:szCs w:val="18"/>
              </w:rPr>
              <w:lastRenderedPageBreak/>
              <w:t>potrzeby diagnostyki in vitro opartych na amplifikacji.</w:t>
            </w:r>
          </w:p>
          <w:p w:rsidR="00977BF3" w:rsidRPr="00977BF3" w:rsidRDefault="00977BF3" w:rsidP="00977BF3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</w:p>
          <w:p w:rsidR="00977BF3" w:rsidRPr="006D5A40" w:rsidRDefault="00977BF3" w:rsidP="00977BF3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18"/>
              </w:rPr>
            </w:pPr>
            <w:r w:rsidRPr="00977BF3">
              <w:rPr>
                <w:rFonts w:asciiTheme="minorHAnsi" w:hAnsiTheme="minorHAnsi" w:cstheme="minorHAnsi"/>
                <w:sz w:val="24"/>
                <w:szCs w:val="18"/>
              </w:rPr>
              <w:t>Równoważność oznacza, ze zaproponowany odczynnik jest kompatybilny z ww. aparatem i poprzez swoje właściwości umożliwia wykonanie minimum 48 izolacji RNA z 2,5ml krwi pełnej (nie wymaga dodatkowych materiałów i/lub odczynników). Pojedyncza izolacja 1-16 próbek nie zajmuje dłużej niż 1godz.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D37421" w:rsidRDefault="00C86201" w:rsidP="00110F05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D37421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lastRenderedPageBreak/>
              <w:t>Op.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5" w:rsidRPr="00D37421" w:rsidRDefault="00110F05" w:rsidP="00110F05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</w:pPr>
            <w:r w:rsidRPr="00D37421">
              <w:rPr>
                <w:rFonts w:asciiTheme="minorHAnsi" w:eastAsia="Times New Roman" w:hAnsiTheme="minorHAnsi" w:cstheme="minorHAnsi"/>
                <w:sz w:val="24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F05" w:rsidRPr="007A1273" w:rsidRDefault="00110F05" w:rsidP="00110F05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  <w:tr w:rsidR="00110F05" w:rsidRPr="00693E66" w:rsidTr="00ED5258">
        <w:trPr>
          <w:trHeight w:val="575"/>
        </w:trPr>
        <w:tc>
          <w:tcPr>
            <w:tcW w:w="750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sz w:val="24"/>
                <w:szCs w:val="18"/>
              </w:rPr>
              <w:t>RAZEM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F05" w:rsidRPr="007A1273" w:rsidRDefault="00110F05" w:rsidP="00110F05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110F05" w:rsidRPr="007A1273" w:rsidRDefault="00110F05" w:rsidP="00110F05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110F05" w:rsidRPr="007A1273" w:rsidRDefault="00110F05" w:rsidP="00110F05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>Składam ofertę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CE2E98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lastRenderedPageBreak/>
        <w:t xml:space="preserve">Termin realizacji /dostawy: zobowiązuję się do wykonywania dostaw sukcesywnych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do…………dni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na podstawie składa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nych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161802" w:rsidRDefault="00CE2E98" w:rsidP="00CE2E98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Wymagany termin gwarancji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/ przydatności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min ……………. 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od daty dostarczenia towaru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do Zamawiającego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6C" w:rsidRDefault="0071216C" w:rsidP="00256662">
      <w:pPr>
        <w:spacing w:after="0" w:line="240" w:lineRule="auto"/>
      </w:pPr>
      <w:r>
        <w:separator/>
      </w:r>
    </w:p>
  </w:endnote>
  <w:endnote w:type="continuationSeparator" w:id="0">
    <w:p w:rsidR="0071216C" w:rsidRDefault="0071216C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6C" w:rsidRDefault="0071216C" w:rsidP="00256662">
      <w:pPr>
        <w:spacing w:after="0" w:line="240" w:lineRule="auto"/>
      </w:pPr>
      <w:r>
        <w:separator/>
      </w:r>
    </w:p>
  </w:footnote>
  <w:footnote w:type="continuationSeparator" w:id="0">
    <w:p w:rsidR="0071216C" w:rsidRDefault="0071216C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70" w:rsidRDefault="007A1273" w:rsidP="003E3170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3E3170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3E3170">
      <w:rPr>
        <w:rFonts w:cstheme="minorHAnsi"/>
        <w:b/>
        <w:sz w:val="24"/>
        <w:szCs w:val="24"/>
      </w:rPr>
      <w:t xml:space="preserve">sukcesywnej dostawy  przez okres 24 miesięcy zestawów produktów i materiałów zużywalnych wykorzystywanych do oceny chimeryzmu </w:t>
    </w:r>
    <w:proofErr w:type="spellStart"/>
    <w:r w:rsidR="003E3170">
      <w:rPr>
        <w:rFonts w:cstheme="minorHAnsi"/>
        <w:b/>
        <w:sz w:val="24"/>
        <w:szCs w:val="24"/>
      </w:rPr>
      <w:t>poprzeszczepowego</w:t>
    </w:r>
    <w:proofErr w:type="spellEnd"/>
    <w:r w:rsidR="003E3170">
      <w:rPr>
        <w:rFonts w:cstheme="minorHAnsi"/>
        <w:b/>
        <w:sz w:val="24"/>
        <w:szCs w:val="24"/>
      </w:rPr>
      <w:t xml:space="preserve"> oraz izolacji kwasów nukleinowych  dla Kliniki Transplantacji Szpiku Onkohematologii </w:t>
    </w:r>
    <w:r w:rsidR="00935DEF" w:rsidRPr="00935DEF">
      <w:rPr>
        <w:rFonts w:ascii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- Narodowego Instytutu Onkologii im. Marii Skłodowskiej – Curie - Państwowego Instytutu Badawczego Oddział </w:t>
    </w:r>
  </w:p>
  <w:p w:rsidR="007A1273" w:rsidRPr="007A1273" w:rsidRDefault="007A1273" w:rsidP="003E3170">
    <w:pPr>
      <w:pStyle w:val="Nagwek"/>
      <w:spacing w:line="276" w:lineRule="auto"/>
      <w:rPr>
        <w:rFonts w:asciiTheme="minorHAnsi" w:eastAsia="Times New Roman" w:hAnsiTheme="minorHAnsi" w:cstheme="minorHAnsi"/>
        <w:b/>
        <w:sz w:val="24"/>
        <w:szCs w:val="24"/>
        <w:lang w:eastAsia="pl-PL"/>
      </w:rPr>
    </w:pPr>
    <w:r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w Gliwicach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0338F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6665F"/>
    <w:rsid w:val="000906F1"/>
    <w:rsid w:val="00110F05"/>
    <w:rsid w:val="00113148"/>
    <w:rsid w:val="001512EC"/>
    <w:rsid w:val="00156B5F"/>
    <w:rsid w:val="00235E00"/>
    <w:rsid w:val="002378AD"/>
    <w:rsid w:val="002505F9"/>
    <w:rsid w:val="00256662"/>
    <w:rsid w:val="00291086"/>
    <w:rsid w:val="002B075D"/>
    <w:rsid w:val="002C2BDF"/>
    <w:rsid w:val="00322A0D"/>
    <w:rsid w:val="00347582"/>
    <w:rsid w:val="00395498"/>
    <w:rsid w:val="003E3170"/>
    <w:rsid w:val="003F6242"/>
    <w:rsid w:val="00404C46"/>
    <w:rsid w:val="00423A93"/>
    <w:rsid w:val="004471B6"/>
    <w:rsid w:val="00470E5C"/>
    <w:rsid w:val="004A51BC"/>
    <w:rsid w:val="004C6DAA"/>
    <w:rsid w:val="004D6DC4"/>
    <w:rsid w:val="004E2525"/>
    <w:rsid w:val="004E3BAC"/>
    <w:rsid w:val="0054101C"/>
    <w:rsid w:val="0056148F"/>
    <w:rsid w:val="005D73FC"/>
    <w:rsid w:val="005E715A"/>
    <w:rsid w:val="005F0300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1216C"/>
    <w:rsid w:val="00726F7F"/>
    <w:rsid w:val="00756AC1"/>
    <w:rsid w:val="00785A1F"/>
    <w:rsid w:val="00790D72"/>
    <w:rsid w:val="007A1273"/>
    <w:rsid w:val="007A76AA"/>
    <w:rsid w:val="007C0EEE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91C28"/>
    <w:rsid w:val="008B3DAF"/>
    <w:rsid w:val="00903C3E"/>
    <w:rsid w:val="00935DEF"/>
    <w:rsid w:val="009530ED"/>
    <w:rsid w:val="00977BF3"/>
    <w:rsid w:val="0098457E"/>
    <w:rsid w:val="00994162"/>
    <w:rsid w:val="009C1837"/>
    <w:rsid w:val="009E779E"/>
    <w:rsid w:val="009F316F"/>
    <w:rsid w:val="009F5D73"/>
    <w:rsid w:val="00A41948"/>
    <w:rsid w:val="00A5321F"/>
    <w:rsid w:val="00A86852"/>
    <w:rsid w:val="00A97426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87938"/>
    <w:rsid w:val="00C906FB"/>
    <w:rsid w:val="00CC6C5F"/>
    <w:rsid w:val="00CD4015"/>
    <w:rsid w:val="00CE2E98"/>
    <w:rsid w:val="00D01F9A"/>
    <w:rsid w:val="00D37421"/>
    <w:rsid w:val="00D90C1F"/>
    <w:rsid w:val="00DC120E"/>
    <w:rsid w:val="00E12928"/>
    <w:rsid w:val="00E451B9"/>
    <w:rsid w:val="00E52E04"/>
    <w:rsid w:val="00E640AF"/>
    <w:rsid w:val="00ED5258"/>
    <w:rsid w:val="00F06C92"/>
    <w:rsid w:val="00F105E3"/>
    <w:rsid w:val="00F467D0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2026-01-15T12:31:00Z</cp:lastPrinted>
  <dcterms:created xsi:type="dcterms:W3CDTF">2026-01-16T10:51:00Z</dcterms:created>
  <dcterms:modified xsi:type="dcterms:W3CDTF">2026-01-16T10:51:00Z</dcterms:modified>
</cp:coreProperties>
</file>