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9A" w:rsidRPr="007A1273" w:rsidRDefault="00D01F9A" w:rsidP="007A1273">
      <w:pPr>
        <w:spacing w:line="276" w:lineRule="auto"/>
        <w:rPr>
          <w:rFonts w:asciiTheme="minorHAnsi" w:hAnsiTheme="minorHAnsi" w:cstheme="minorHAnsi"/>
          <w:b/>
          <w:sz w:val="24"/>
          <w:szCs w:val="18"/>
        </w:rPr>
      </w:pPr>
      <w:bookmarkStart w:id="0" w:name="_GoBack"/>
      <w:bookmarkEnd w:id="0"/>
    </w:p>
    <w:tbl>
      <w:tblPr>
        <w:tblpPr w:leftFromText="141" w:rightFromText="141" w:bottomFromText="160" w:vertAnchor="text" w:horzAnchor="margin" w:tblpXSpec="center" w:tblpY="239"/>
        <w:tblW w:w="157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1"/>
        <w:gridCol w:w="3694"/>
        <w:gridCol w:w="850"/>
        <w:gridCol w:w="843"/>
        <w:gridCol w:w="1417"/>
        <w:gridCol w:w="1284"/>
        <w:gridCol w:w="1413"/>
        <w:gridCol w:w="1004"/>
        <w:gridCol w:w="958"/>
        <w:gridCol w:w="2444"/>
        <w:gridCol w:w="1145"/>
      </w:tblGrid>
      <w:tr w:rsidR="00256662" w:rsidRPr="00693E66" w:rsidTr="006D5A40">
        <w:trPr>
          <w:trHeight w:val="168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Lp.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Przedmiot zamówienia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j. m.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cena jedn. netto (zł)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netto (zł)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VAT</w:t>
            </w: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br/>
              <w:t>(%)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 VAT (zł)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brutto (zł)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 xml:space="preserve">Producent, symbol </w:t>
            </w:r>
          </w:p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wyrobu i parametry oferowanego przedmiotu zamówienia (opisać, podać zakresy)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nr kat.</w:t>
            </w:r>
          </w:p>
          <w:p w:rsidR="00693E66" w:rsidRPr="007A1273" w:rsidRDefault="00693E66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(jeżeli dotyczy)</w:t>
            </w:r>
          </w:p>
        </w:tc>
      </w:tr>
      <w:tr w:rsidR="00822B09" w:rsidRPr="00693E66" w:rsidTr="0032672B">
        <w:trPr>
          <w:trHeight w:val="179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09" w:rsidRPr="006D5A40" w:rsidRDefault="00822B09" w:rsidP="00822B09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09" w:rsidRPr="00822B09" w:rsidRDefault="00822B09" w:rsidP="00822B09">
            <w:pPr>
              <w:spacing w:line="276" w:lineRule="auto"/>
              <w:rPr>
                <w:rFonts w:cstheme="minorHAnsi"/>
                <w:b/>
                <w:sz w:val="24"/>
              </w:rPr>
            </w:pPr>
            <w:proofErr w:type="spellStart"/>
            <w:r w:rsidRPr="00822B09">
              <w:rPr>
                <w:rFonts w:cs="Arial"/>
                <w:b/>
                <w:bCs/>
                <w:sz w:val="24"/>
              </w:rPr>
              <w:t>Qiaseq</w:t>
            </w:r>
            <w:proofErr w:type="spellEnd"/>
            <w:r w:rsidRPr="00822B09">
              <w:rPr>
                <w:rFonts w:cs="Arial"/>
                <w:b/>
                <w:bCs/>
                <w:sz w:val="24"/>
              </w:rPr>
              <w:t xml:space="preserve"> </w:t>
            </w:r>
            <w:proofErr w:type="spellStart"/>
            <w:r w:rsidRPr="00822B09">
              <w:rPr>
                <w:rFonts w:cs="Arial"/>
                <w:b/>
                <w:bCs/>
                <w:sz w:val="24"/>
              </w:rPr>
              <w:t>Targeted</w:t>
            </w:r>
            <w:proofErr w:type="spellEnd"/>
            <w:r w:rsidRPr="00822B09">
              <w:rPr>
                <w:rFonts w:cs="Arial"/>
                <w:b/>
                <w:bCs/>
                <w:sz w:val="24"/>
              </w:rPr>
              <w:t xml:space="preserve"> DNA </w:t>
            </w:r>
            <w:proofErr w:type="spellStart"/>
            <w:r w:rsidRPr="00822B09">
              <w:rPr>
                <w:rFonts w:cs="Arial"/>
                <w:b/>
                <w:bCs/>
                <w:sz w:val="24"/>
              </w:rPr>
              <w:t>custom</w:t>
            </w:r>
            <w:proofErr w:type="spellEnd"/>
            <w:r w:rsidRPr="00822B09">
              <w:rPr>
                <w:rFonts w:cs="Arial"/>
                <w:b/>
                <w:bCs/>
                <w:sz w:val="24"/>
              </w:rPr>
              <w:t xml:space="preserve"> Panel </w:t>
            </w:r>
            <w:r w:rsidRPr="00822B09">
              <w:rPr>
                <w:rFonts w:cstheme="minorHAnsi"/>
                <w:sz w:val="24"/>
              </w:rPr>
              <w:t>lub równoważne</w:t>
            </w:r>
          </w:p>
          <w:p w:rsidR="00822B09" w:rsidRPr="00822B09" w:rsidRDefault="00822B09" w:rsidP="00822B09">
            <w:pPr>
              <w:spacing w:line="276" w:lineRule="auto"/>
              <w:rPr>
                <w:rFonts w:cstheme="minorHAnsi"/>
                <w:sz w:val="24"/>
              </w:rPr>
            </w:pPr>
            <w:r w:rsidRPr="00822B09">
              <w:rPr>
                <w:rFonts w:cs="Arial"/>
                <w:sz w:val="24"/>
              </w:rPr>
              <w:t xml:space="preserve">zestaw odczynników umożliwiający przygotowanie bibliotek pod kątem sekwencjonowania całych kodujących sekwencji genów  BRCA1, BRCA2 jak również </w:t>
            </w:r>
            <w:proofErr w:type="spellStart"/>
            <w:r w:rsidRPr="00822B09">
              <w:rPr>
                <w:rFonts w:cs="Arial"/>
                <w:sz w:val="24"/>
              </w:rPr>
              <w:t>hospotów</w:t>
            </w:r>
            <w:proofErr w:type="spellEnd"/>
            <w:r w:rsidRPr="00822B09">
              <w:rPr>
                <w:rFonts w:cs="Arial"/>
                <w:sz w:val="24"/>
              </w:rPr>
              <w:t xml:space="preserve"> dla AKT1, PIK3CA, ESR1. Panel dedykowany do wykrywania wariantów na poziomie VAF 1% w </w:t>
            </w:r>
            <w:proofErr w:type="spellStart"/>
            <w:r w:rsidRPr="00822B09">
              <w:rPr>
                <w:rFonts w:cs="Arial"/>
                <w:sz w:val="24"/>
              </w:rPr>
              <w:t>cfDNA</w:t>
            </w:r>
            <w:proofErr w:type="spellEnd"/>
            <w:r w:rsidRPr="00822B09">
              <w:rPr>
                <w:rFonts w:cs="Arial"/>
                <w:sz w:val="24"/>
              </w:rPr>
              <w:t>. Zoptymalizowana chemia do wykrywania wariant</w:t>
            </w:r>
            <w:r w:rsidRPr="00822B09">
              <w:rPr>
                <w:rFonts w:eastAsia="SimSun" w:cs="Arial"/>
                <w:sz w:val="24"/>
              </w:rPr>
              <w:t>ó</w:t>
            </w:r>
            <w:r w:rsidRPr="00822B09">
              <w:rPr>
                <w:rFonts w:cs="Arial"/>
                <w:sz w:val="24"/>
              </w:rPr>
              <w:t>w w regionach bogatych w G-C przy użyciu kr</w:t>
            </w:r>
            <w:r w:rsidRPr="00822B09">
              <w:rPr>
                <w:rFonts w:eastAsia="SimSun" w:cs="Arial"/>
                <w:sz w:val="24"/>
              </w:rPr>
              <w:t>ó</w:t>
            </w:r>
            <w:r w:rsidRPr="00822B09">
              <w:rPr>
                <w:rFonts w:cs="Arial"/>
                <w:sz w:val="24"/>
              </w:rPr>
              <w:t xml:space="preserve">tkich 12nt unikalnych indeksów molekularnych (UMI) i </w:t>
            </w:r>
            <w:proofErr w:type="spellStart"/>
            <w:r w:rsidRPr="00822B09">
              <w:rPr>
                <w:rFonts w:cs="Arial"/>
                <w:sz w:val="24"/>
              </w:rPr>
              <w:t>tzw</w:t>
            </w:r>
            <w:proofErr w:type="spellEnd"/>
            <w:r w:rsidRPr="00822B09">
              <w:rPr>
                <w:rFonts w:cs="Arial"/>
                <w:sz w:val="24"/>
              </w:rPr>
              <w:t xml:space="preserve"> „single </w:t>
            </w:r>
            <w:proofErr w:type="spellStart"/>
            <w:r w:rsidRPr="00822B09">
              <w:rPr>
                <w:rFonts w:cs="Arial"/>
                <w:sz w:val="24"/>
              </w:rPr>
              <w:lastRenderedPageBreak/>
              <w:t>primer</w:t>
            </w:r>
            <w:proofErr w:type="spellEnd"/>
            <w:r w:rsidRPr="00822B09">
              <w:rPr>
                <w:rFonts w:cs="Arial"/>
                <w:sz w:val="24"/>
              </w:rPr>
              <w:t xml:space="preserve"> </w:t>
            </w:r>
            <w:proofErr w:type="spellStart"/>
            <w:r w:rsidRPr="00822B09">
              <w:rPr>
                <w:rFonts w:cs="Arial"/>
                <w:sz w:val="24"/>
              </w:rPr>
              <w:t>extension</w:t>
            </w:r>
            <w:proofErr w:type="spellEnd"/>
            <w:r w:rsidRPr="00822B09">
              <w:rPr>
                <w:rFonts w:cs="Arial"/>
                <w:sz w:val="24"/>
              </w:rPr>
              <w:t xml:space="preserve">” (SPE). Zestaw zapewnia przygotowanie bibliotek z małych ilości wyjściowego DNA tj. od 10ng </w:t>
            </w:r>
            <w:proofErr w:type="spellStart"/>
            <w:r w:rsidRPr="00822B09">
              <w:rPr>
                <w:rFonts w:cs="Arial"/>
                <w:sz w:val="24"/>
              </w:rPr>
              <w:t>cfDNA</w:t>
            </w:r>
            <w:proofErr w:type="spellEnd"/>
            <w:r w:rsidRPr="00822B09">
              <w:rPr>
                <w:rFonts w:cs="Arial"/>
                <w:sz w:val="24"/>
              </w:rPr>
              <w:t xml:space="preserve"> czy DNA z krwi i 100ng DNA izolowanego z FFPE.  W skład zestawu wchodzą odczynniki niezbędne do przygotowania bibliotek (z wyjątkiem etanolu i zestawu do kwantyfikacji bibliotek) w tym kulki magnetyczne służące do oczyszczania i doboru wielkości produkt</w:t>
            </w:r>
            <w:r w:rsidRPr="00822B09">
              <w:rPr>
                <w:rFonts w:eastAsia="SimSun" w:cs="Arial"/>
                <w:sz w:val="24"/>
              </w:rPr>
              <w:t>ó</w:t>
            </w:r>
            <w:r w:rsidRPr="00822B09">
              <w:rPr>
                <w:rFonts w:cs="Arial"/>
                <w:sz w:val="24"/>
              </w:rPr>
              <w:t>w DNA. Zestaw umożliwia przygotowanie bibliotek kt</w:t>
            </w:r>
            <w:r w:rsidRPr="00822B09">
              <w:rPr>
                <w:rFonts w:eastAsia="SimSun" w:cs="Arial"/>
                <w:sz w:val="24"/>
              </w:rPr>
              <w:t>ó</w:t>
            </w:r>
            <w:r w:rsidRPr="00822B09">
              <w:rPr>
                <w:rFonts w:cs="Arial"/>
                <w:sz w:val="24"/>
              </w:rPr>
              <w:t xml:space="preserve">re można sekwencjonować na aparatach </w:t>
            </w:r>
            <w:proofErr w:type="spellStart"/>
            <w:r w:rsidRPr="00822B09">
              <w:rPr>
                <w:rFonts w:cs="Arial"/>
                <w:sz w:val="24"/>
              </w:rPr>
              <w:t>NextSeq</w:t>
            </w:r>
            <w:proofErr w:type="spellEnd"/>
            <w:r w:rsidRPr="00822B09">
              <w:rPr>
                <w:rFonts w:cs="Arial"/>
                <w:sz w:val="24"/>
              </w:rPr>
              <w:t xml:space="preserve"> i </w:t>
            </w:r>
            <w:proofErr w:type="spellStart"/>
            <w:r w:rsidRPr="00822B09">
              <w:rPr>
                <w:rFonts w:cs="Arial"/>
                <w:sz w:val="24"/>
              </w:rPr>
              <w:t>MiniSeq</w:t>
            </w:r>
            <w:proofErr w:type="spellEnd"/>
            <w:r w:rsidRPr="00822B09">
              <w:rPr>
                <w:rFonts w:cs="Arial"/>
                <w:sz w:val="24"/>
              </w:rPr>
              <w:t xml:space="preserve">. Opakowanie starczy na 96 reakcji. W cenie zestawu dostęp do oprogramowania do analizy drugorzędowej plików FASTQ, z roczną licencją, licencja na 1 komputer. Oprogramowanie to służy do analizy wyników z zakresu genomiki, </w:t>
            </w:r>
            <w:proofErr w:type="spellStart"/>
            <w:r w:rsidRPr="00822B09">
              <w:rPr>
                <w:rFonts w:cs="Arial"/>
                <w:sz w:val="24"/>
              </w:rPr>
              <w:t>transkryptomiki</w:t>
            </w:r>
            <w:proofErr w:type="spellEnd"/>
            <w:r w:rsidRPr="00822B09">
              <w:rPr>
                <w:rFonts w:cs="Arial"/>
                <w:sz w:val="24"/>
              </w:rPr>
              <w:t xml:space="preserve"> i </w:t>
            </w:r>
            <w:proofErr w:type="spellStart"/>
            <w:r w:rsidRPr="00822B09">
              <w:rPr>
                <w:rFonts w:cs="Arial"/>
                <w:sz w:val="24"/>
              </w:rPr>
              <w:t>epigenomiki</w:t>
            </w:r>
            <w:proofErr w:type="spellEnd"/>
            <w:r w:rsidRPr="00822B09">
              <w:rPr>
                <w:rFonts w:cs="Arial"/>
                <w:sz w:val="24"/>
              </w:rPr>
              <w:t xml:space="preserve">, Zawiera min. unikalne </w:t>
            </w:r>
            <w:r w:rsidRPr="00822B09">
              <w:rPr>
                <w:rFonts w:cs="Arial"/>
                <w:sz w:val="24"/>
              </w:rPr>
              <w:lastRenderedPageBreak/>
              <w:t xml:space="preserve">funkcje mapowania odczytów i składania de </w:t>
            </w:r>
            <w:proofErr w:type="spellStart"/>
            <w:r w:rsidRPr="00822B09">
              <w:rPr>
                <w:rFonts w:cs="Arial"/>
                <w:sz w:val="24"/>
              </w:rPr>
              <w:t>novo</w:t>
            </w:r>
            <w:proofErr w:type="spellEnd"/>
            <w:r w:rsidRPr="00822B09">
              <w:rPr>
                <w:rFonts w:cs="Arial"/>
                <w:sz w:val="24"/>
              </w:rPr>
              <w:t xml:space="preserve"> oraz aplikacje do </w:t>
            </w:r>
            <w:proofErr w:type="spellStart"/>
            <w:r w:rsidRPr="00822B09">
              <w:rPr>
                <w:rFonts w:cs="Arial"/>
                <w:sz w:val="24"/>
              </w:rPr>
              <w:t>resekwencjonowania</w:t>
            </w:r>
            <w:proofErr w:type="spellEnd"/>
            <w:r w:rsidRPr="00822B09">
              <w:rPr>
                <w:rFonts w:cs="Arial"/>
                <w:sz w:val="24"/>
              </w:rPr>
              <w:t xml:space="preserve">, </w:t>
            </w:r>
            <w:proofErr w:type="spellStart"/>
            <w:r w:rsidRPr="00822B09">
              <w:rPr>
                <w:rFonts w:cs="Arial"/>
                <w:sz w:val="24"/>
              </w:rPr>
              <w:t>ChIP-seq</w:t>
            </w:r>
            <w:proofErr w:type="spellEnd"/>
            <w:r w:rsidRPr="00822B09">
              <w:rPr>
                <w:rFonts w:cs="Arial"/>
                <w:sz w:val="24"/>
              </w:rPr>
              <w:t xml:space="preserve"> i RNA-</w:t>
            </w:r>
            <w:proofErr w:type="spellStart"/>
            <w:r w:rsidRPr="00822B09">
              <w:rPr>
                <w:rFonts w:cs="Arial"/>
                <w:sz w:val="24"/>
              </w:rPr>
              <w:t>seq</w:t>
            </w:r>
            <w:proofErr w:type="spellEnd"/>
            <w:r w:rsidRPr="00822B09">
              <w:rPr>
                <w:rFonts w:cs="Arial"/>
                <w:sz w:val="24"/>
              </w:rPr>
              <w:t>. umożliwia analizę wynik</w:t>
            </w:r>
            <w:r w:rsidRPr="00822B09">
              <w:rPr>
                <w:rFonts w:eastAsia="SimSun" w:cs="Arial"/>
                <w:sz w:val="24"/>
              </w:rPr>
              <w:t>ó</w:t>
            </w:r>
            <w:r w:rsidRPr="00822B09">
              <w:rPr>
                <w:rFonts w:cs="Arial"/>
                <w:sz w:val="24"/>
              </w:rPr>
              <w:t xml:space="preserve">w z platform min: </w:t>
            </w:r>
            <w:proofErr w:type="spellStart"/>
            <w:r w:rsidRPr="00822B09">
              <w:rPr>
                <w:rFonts w:cs="Arial"/>
                <w:sz w:val="24"/>
              </w:rPr>
              <w:t>Illumina</w:t>
            </w:r>
            <w:proofErr w:type="spellEnd"/>
            <w:r w:rsidRPr="00822B09">
              <w:rPr>
                <w:rFonts w:cs="Arial"/>
                <w:sz w:val="24"/>
              </w:rPr>
              <w:t xml:space="preserve">, Oxford </w:t>
            </w:r>
            <w:proofErr w:type="spellStart"/>
            <w:r w:rsidRPr="00822B09">
              <w:rPr>
                <w:rFonts w:cs="Arial"/>
                <w:sz w:val="24"/>
              </w:rPr>
              <w:t>Nanopore</w:t>
            </w:r>
            <w:proofErr w:type="spellEnd"/>
            <w:r w:rsidRPr="00822B09">
              <w:rPr>
                <w:rFonts w:cs="Arial"/>
                <w:sz w:val="24"/>
              </w:rPr>
              <w:t xml:space="preserve">, </w:t>
            </w:r>
            <w:proofErr w:type="spellStart"/>
            <w:r w:rsidRPr="00822B09">
              <w:rPr>
                <w:rFonts w:cs="Arial"/>
                <w:sz w:val="24"/>
              </w:rPr>
              <w:t>PacBio</w:t>
            </w:r>
            <w:proofErr w:type="spellEnd"/>
            <w:r w:rsidRPr="00822B09">
              <w:rPr>
                <w:rFonts w:cs="Arial"/>
                <w:sz w:val="24"/>
              </w:rPr>
              <w:t xml:space="preserve">, </w:t>
            </w:r>
            <w:proofErr w:type="spellStart"/>
            <w:r w:rsidRPr="00822B09">
              <w:rPr>
                <w:rFonts w:cs="Arial"/>
                <w:sz w:val="24"/>
              </w:rPr>
              <w:t>IonTorrnet</w:t>
            </w:r>
            <w:proofErr w:type="spellEnd"/>
            <w:r w:rsidRPr="00822B09">
              <w:rPr>
                <w:rFonts w:cs="Arial"/>
                <w:sz w:val="24"/>
              </w:rPr>
              <w:t xml:space="preserve"> czy z sekwencjonowania </w:t>
            </w:r>
            <w:proofErr w:type="spellStart"/>
            <w:r w:rsidRPr="00822B09">
              <w:rPr>
                <w:rFonts w:cs="Arial"/>
                <w:sz w:val="24"/>
              </w:rPr>
              <w:t>Sangera</w:t>
            </w:r>
            <w:proofErr w:type="spellEnd"/>
            <w:r w:rsidRPr="00822B09">
              <w:rPr>
                <w:rFonts w:cs="Arial"/>
                <w:sz w:val="24"/>
              </w:rPr>
              <w:t>.  Posiada certyfikację ISO 9001</w:t>
            </w:r>
            <w:r>
              <w:rPr>
                <w:rFonts w:cs="Arial"/>
                <w:sz w:val="24"/>
              </w:rPr>
              <w:t xml:space="preserve">. </w:t>
            </w:r>
            <w:r w:rsidRPr="00822B09">
              <w:rPr>
                <w:rFonts w:cstheme="minorHAnsi"/>
                <w:sz w:val="24"/>
              </w:rPr>
              <w:t>Równoważność oznacza, że zaproponowany zestaw jest kompatybilny z wyżej wymienionymi aparatami i spełnia wszystkie opisane wymagania.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09" w:rsidRPr="003E3170" w:rsidRDefault="00822B09" w:rsidP="00822B09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  <w:lastRenderedPageBreak/>
              <w:t>op</w:t>
            </w:r>
            <w:r w:rsidRPr="003E3170"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09" w:rsidRPr="003E3170" w:rsidRDefault="00822B09" w:rsidP="00822B09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  <w:t>1</w:t>
            </w:r>
            <w:r w:rsidRPr="003E3170"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3E3170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</w:tr>
      <w:tr w:rsidR="00822B09" w:rsidRPr="00693E66" w:rsidTr="00F927BC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09" w:rsidRPr="006D5A40" w:rsidRDefault="00822B09" w:rsidP="00822B09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09" w:rsidRPr="00822B09" w:rsidRDefault="00822B09" w:rsidP="00822B09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proofErr w:type="spellStart"/>
            <w:r w:rsidRPr="00822B09">
              <w:rPr>
                <w:rFonts w:cs="Arial"/>
                <w:b/>
                <w:bCs/>
                <w:sz w:val="24"/>
              </w:rPr>
              <w:t>QIAseq</w:t>
            </w:r>
            <w:proofErr w:type="spellEnd"/>
            <w:r w:rsidRPr="00822B09">
              <w:rPr>
                <w:rFonts w:cs="Arial"/>
                <w:b/>
                <w:bCs/>
                <w:sz w:val="24"/>
              </w:rPr>
              <w:t xml:space="preserve"> </w:t>
            </w:r>
            <w:proofErr w:type="spellStart"/>
            <w:r w:rsidRPr="00822B09">
              <w:rPr>
                <w:rFonts w:cs="Arial"/>
                <w:b/>
                <w:bCs/>
                <w:sz w:val="24"/>
              </w:rPr>
              <w:t>cfDNA</w:t>
            </w:r>
            <w:proofErr w:type="spellEnd"/>
            <w:r w:rsidRPr="00822B09">
              <w:rPr>
                <w:rFonts w:cs="Arial"/>
                <w:b/>
                <w:bCs/>
                <w:sz w:val="24"/>
              </w:rPr>
              <w:t xml:space="preserve"> Ultra Reagent kit </w:t>
            </w:r>
            <w:r w:rsidRPr="00822B09">
              <w:rPr>
                <w:rFonts w:cstheme="minorHAnsi"/>
                <w:sz w:val="24"/>
              </w:rPr>
              <w:t>lub równoważne</w:t>
            </w:r>
          </w:p>
          <w:p w:rsidR="00822B09" w:rsidRPr="00822B09" w:rsidRDefault="00822B09" w:rsidP="00822B09">
            <w:pPr>
              <w:spacing w:line="276" w:lineRule="auto"/>
              <w:rPr>
                <w:rFonts w:cs="Arial"/>
                <w:sz w:val="24"/>
              </w:rPr>
            </w:pPr>
            <w:r w:rsidRPr="00822B09">
              <w:rPr>
                <w:rFonts w:cs="Arial"/>
                <w:sz w:val="24"/>
              </w:rPr>
              <w:t xml:space="preserve">zestaw odczynników do przygotowania bibliotek z </w:t>
            </w:r>
            <w:proofErr w:type="spellStart"/>
            <w:r w:rsidRPr="00822B09">
              <w:rPr>
                <w:rFonts w:cs="Arial"/>
                <w:sz w:val="24"/>
              </w:rPr>
              <w:t>cfDNA</w:t>
            </w:r>
            <w:proofErr w:type="spellEnd"/>
            <w:r w:rsidRPr="00822B09">
              <w:rPr>
                <w:rFonts w:cs="Arial"/>
                <w:sz w:val="24"/>
              </w:rPr>
              <w:t xml:space="preserve"> w czasie do 8 godzin. Umożliwia ultraczułe wykrywanie wariantów aż do poziomu 0,1%, dzięki zastosowaniu zintegrowanych unikalnych indeksów molekularnych (UMI) Wymagana ilość matrycy do </w:t>
            </w:r>
            <w:r w:rsidRPr="00822B09">
              <w:rPr>
                <w:rFonts w:cs="Arial"/>
                <w:sz w:val="24"/>
              </w:rPr>
              <w:lastRenderedPageBreak/>
              <w:t xml:space="preserve">pojedynczej reakcji sekwencjonowania </w:t>
            </w:r>
            <w:proofErr w:type="spellStart"/>
            <w:r w:rsidRPr="00822B09">
              <w:rPr>
                <w:rFonts w:cs="Arial"/>
                <w:sz w:val="24"/>
              </w:rPr>
              <w:t>QIAseq</w:t>
            </w:r>
            <w:proofErr w:type="spellEnd"/>
            <w:r w:rsidRPr="00822B09">
              <w:rPr>
                <w:rFonts w:cs="Arial"/>
                <w:sz w:val="24"/>
              </w:rPr>
              <w:t xml:space="preserve"> </w:t>
            </w:r>
            <w:proofErr w:type="spellStart"/>
            <w:r w:rsidRPr="00822B09">
              <w:rPr>
                <w:rFonts w:cs="Arial"/>
                <w:sz w:val="24"/>
              </w:rPr>
              <w:t>Targeted</w:t>
            </w:r>
            <w:proofErr w:type="spellEnd"/>
            <w:r w:rsidRPr="00822B09">
              <w:rPr>
                <w:rFonts w:cs="Arial"/>
                <w:sz w:val="24"/>
              </w:rPr>
              <w:t xml:space="preserve"> </w:t>
            </w:r>
            <w:proofErr w:type="spellStart"/>
            <w:r w:rsidRPr="00822B09">
              <w:rPr>
                <w:rFonts w:cs="Arial"/>
                <w:sz w:val="24"/>
              </w:rPr>
              <w:t>cfDNA</w:t>
            </w:r>
            <w:proofErr w:type="spellEnd"/>
            <w:r w:rsidRPr="00822B09">
              <w:rPr>
                <w:rFonts w:cs="Arial"/>
                <w:sz w:val="24"/>
              </w:rPr>
              <w:t xml:space="preserve"> Ultra wynosi od 5 do 80 </w:t>
            </w:r>
            <w:proofErr w:type="spellStart"/>
            <w:r w:rsidRPr="00822B09">
              <w:rPr>
                <w:rFonts w:cs="Arial"/>
                <w:sz w:val="24"/>
              </w:rPr>
              <w:t>ng</w:t>
            </w:r>
            <w:proofErr w:type="spellEnd"/>
            <w:r w:rsidRPr="00822B09">
              <w:rPr>
                <w:rFonts w:cs="Arial"/>
                <w:sz w:val="24"/>
              </w:rPr>
              <w:t xml:space="preserve"> </w:t>
            </w:r>
            <w:proofErr w:type="spellStart"/>
            <w:r w:rsidRPr="00822B09">
              <w:rPr>
                <w:rFonts w:cs="Arial"/>
                <w:sz w:val="24"/>
              </w:rPr>
              <w:t>cfDNA</w:t>
            </w:r>
            <w:proofErr w:type="spellEnd"/>
            <w:r w:rsidRPr="00822B09">
              <w:rPr>
                <w:rFonts w:cs="Arial"/>
                <w:sz w:val="24"/>
              </w:rPr>
              <w:t xml:space="preserve">. Zestaw nie zawiera </w:t>
            </w:r>
            <w:proofErr w:type="spellStart"/>
            <w:r w:rsidRPr="00822B09">
              <w:rPr>
                <w:rFonts w:cs="Arial"/>
                <w:sz w:val="24"/>
              </w:rPr>
              <w:t>primerów</w:t>
            </w:r>
            <w:proofErr w:type="spellEnd"/>
            <w:r w:rsidRPr="00822B09">
              <w:rPr>
                <w:rFonts w:cs="Arial"/>
                <w:sz w:val="24"/>
              </w:rPr>
              <w:t xml:space="preserve"> i indeksów, natomiast zawiera kulki do oczyszczania. Zestaw starczy na 96 reakcji.</w:t>
            </w:r>
          </w:p>
          <w:p w:rsidR="00822B09" w:rsidRPr="00822B09" w:rsidRDefault="00822B09" w:rsidP="00822B09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822B09">
              <w:rPr>
                <w:rFonts w:cstheme="minorHAnsi"/>
                <w:sz w:val="24"/>
              </w:rPr>
              <w:t>Równoważność oznacza, że zaproponowany zestaw jest kompatybilny z wyżej wymienionymi aparatami i spełnia wszystkie opisane wymagania.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09" w:rsidRPr="00164182" w:rsidRDefault="00822B09" w:rsidP="00822B09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</w:pPr>
            <w:r w:rsidRPr="00164182"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  <w:lastRenderedPageBreak/>
              <w:t xml:space="preserve">Op.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09" w:rsidRPr="00164182" w:rsidRDefault="00822B09" w:rsidP="00822B09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</w:tr>
      <w:tr w:rsidR="00822B09" w:rsidRPr="00693E66" w:rsidTr="00774651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09" w:rsidRPr="006D5A40" w:rsidRDefault="00822B09" w:rsidP="00822B09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09" w:rsidRPr="00822B09" w:rsidRDefault="00822B09" w:rsidP="00822B09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proofErr w:type="spellStart"/>
            <w:r w:rsidRPr="00822B09">
              <w:rPr>
                <w:rFonts w:asciiTheme="minorHAnsi" w:hAnsiTheme="minorHAnsi" w:cstheme="minorHAnsi"/>
                <w:b/>
                <w:szCs w:val="22"/>
              </w:rPr>
              <w:t>QIAseq</w:t>
            </w:r>
            <w:proofErr w:type="spellEnd"/>
            <w:r w:rsidRPr="00822B0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822B09">
              <w:rPr>
                <w:rFonts w:asciiTheme="minorHAnsi" w:hAnsiTheme="minorHAnsi" w:cstheme="minorHAnsi"/>
                <w:b/>
                <w:szCs w:val="22"/>
              </w:rPr>
              <w:t>Targeted</w:t>
            </w:r>
            <w:proofErr w:type="spellEnd"/>
            <w:r w:rsidRPr="00822B0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822B09">
              <w:rPr>
                <w:rFonts w:asciiTheme="minorHAnsi" w:hAnsiTheme="minorHAnsi" w:cstheme="minorHAnsi"/>
                <w:b/>
                <w:szCs w:val="22"/>
              </w:rPr>
              <w:t>cfDNA</w:t>
            </w:r>
            <w:proofErr w:type="spellEnd"/>
            <w:r w:rsidRPr="00822B09">
              <w:rPr>
                <w:rFonts w:asciiTheme="minorHAnsi" w:hAnsiTheme="minorHAnsi" w:cstheme="minorHAnsi"/>
                <w:b/>
                <w:szCs w:val="22"/>
              </w:rPr>
              <w:t xml:space="preserve"> Ultra UDI Set A </w:t>
            </w:r>
            <w:r w:rsidRPr="00822B09">
              <w:rPr>
                <w:rFonts w:asciiTheme="minorHAnsi" w:hAnsiTheme="minorHAnsi" w:cstheme="minorHAnsi"/>
                <w:color w:val="auto"/>
                <w:szCs w:val="22"/>
              </w:rPr>
              <w:t>lub równoważne</w:t>
            </w:r>
          </w:p>
          <w:p w:rsidR="00822B09" w:rsidRPr="00822B09" w:rsidRDefault="00822B09" w:rsidP="00822B09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822B09">
              <w:rPr>
                <w:rFonts w:asciiTheme="minorHAnsi" w:hAnsiTheme="minorHAnsi" w:cstheme="minorHAnsi"/>
                <w:color w:val="auto"/>
                <w:szCs w:val="22"/>
              </w:rPr>
              <w:t xml:space="preserve">zestaw 10bp indeksów typu UDI, kompatybilne z produktem: </w:t>
            </w:r>
            <w:proofErr w:type="spellStart"/>
            <w:r w:rsidRPr="00822B09">
              <w:rPr>
                <w:rFonts w:asciiTheme="minorHAnsi" w:hAnsiTheme="minorHAnsi" w:cstheme="minorHAnsi"/>
                <w:color w:val="auto"/>
                <w:szCs w:val="22"/>
              </w:rPr>
              <w:t>QIAseq</w:t>
            </w:r>
            <w:proofErr w:type="spellEnd"/>
            <w:r w:rsidRPr="00822B09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proofErr w:type="spellStart"/>
            <w:r w:rsidRPr="00822B09">
              <w:rPr>
                <w:rFonts w:asciiTheme="minorHAnsi" w:hAnsiTheme="minorHAnsi" w:cstheme="minorHAnsi"/>
                <w:color w:val="auto"/>
                <w:szCs w:val="22"/>
              </w:rPr>
              <w:t>cfDNA</w:t>
            </w:r>
            <w:proofErr w:type="spellEnd"/>
            <w:r w:rsidRPr="00822B09">
              <w:rPr>
                <w:rFonts w:asciiTheme="minorHAnsi" w:hAnsiTheme="minorHAnsi" w:cstheme="minorHAnsi"/>
                <w:color w:val="auto"/>
                <w:szCs w:val="22"/>
              </w:rPr>
              <w:t xml:space="preserve"> Ultra Reagent kit . 1 opakowanie starczy na 96 próbek.</w:t>
            </w:r>
          </w:p>
          <w:p w:rsidR="00822B09" w:rsidRPr="001903E1" w:rsidRDefault="00822B09" w:rsidP="00822B0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2B09">
              <w:rPr>
                <w:rFonts w:asciiTheme="minorHAnsi" w:hAnsiTheme="minorHAnsi" w:cstheme="minorHAnsi"/>
                <w:color w:val="auto"/>
                <w:szCs w:val="22"/>
              </w:rPr>
              <w:t>Równoważność oznacza, że zaproponowany odczynnik jest kompatybilny z wyżej wymienionymi aparatami i spełnia wszystkie opisane wymagania.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09" w:rsidRPr="00164182" w:rsidRDefault="00822B09" w:rsidP="00822B09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</w:pPr>
            <w:r w:rsidRPr="00164182"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  <w:t>Op.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09" w:rsidRPr="00164182" w:rsidRDefault="00822B09" w:rsidP="00822B09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</w:pPr>
            <w:r w:rsidRPr="00164182"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  <w:t xml:space="preserve">1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</w:tr>
      <w:tr w:rsidR="00822B09" w:rsidRPr="00693E66" w:rsidTr="001871CC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09" w:rsidRPr="006D5A40" w:rsidRDefault="00822B09" w:rsidP="00822B09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09" w:rsidRPr="00822B09" w:rsidRDefault="00822B09" w:rsidP="00822B09">
            <w:pPr>
              <w:pStyle w:val="Default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822B09">
              <w:rPr>
                <w:rFonts w:asciiTheme="minorHAnsi" w:hAnsiTheme="minorHAnsi" w:cstheme="minorHAnsi"/>
                <w:b/>
                <w:szCs w:val="22"/>
              </w:rPr>
              <w:t>QIAseq</w:t>
            </w:r>
            <w:proofErr w:type="spellEnd"/>
            <w:r w:rsidRPr="00822B09">
              <w:rPr>
                <w:rFonts w:asciiTheme="minorHAnsi" w:hAnsiTheme="minorHAnsi" w:cstheme="minorHAnsi"/>
                <w:b/>
                <w:szCs w:val="22"/>
              </w:rPr>
              <w:t xml:space="preserve"> Library </w:t>
            </w:r>
            <w:proofErr w:type="spellStart"/>
            <w:r w:rsidRPr="00822B09">
              <w:rPr>
                <w:rFonts w:asciiTheme="minorHAnsi" w:hAnsiTheme="minorHAnsi" w:cstheme="minorHAnsi"/>
                <w:b/>
                <w:szCs w:val="22"/>
              </w:rPr>
              <w:t>Quant</w:t>
            </w:r>
            <w:proofErr w:type="spellEnd"/>
            <w:r w:rsidRPr="00822B0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822B09">
              <w:rPr>
                <w:rFonts w:asciiTheme="minorHAnsi" w:hAnsiTheme="minorHAnsi" w:cstheme="minorHAnsi"/>
                <w:b/>
                <w:szCs w:val="22"/>
              </w:rPr>
              <w:t>Assay</w:t>
            </w:r>
            <w:proofErr w:type="spellEnd"/>
            <w:r w:rsidRPr="00822B09">
              <w:rPr>
                <w:rFonts w:asciiTheme="minorHAnsi" w:hAnsiTheme="minorHAnsi" w:cstheme="minorHAnsi"/>
                <w:b/>
                <w:szCs w:val="22"/>
              </w:rPr>
              <w:t xml:space="preserve"> Kit </w:t>
            </w:r>
            <w:r w:rsidRPr="00822B09">
              <w:rPr>
                <w:rFonts w:asciiTheme="minorHAnsi" w:hAnsiTheme="minorHAnsi" w:cstheme="minorHAnsi"/>
                <w:szCs w:val="22"/>
              </w:rPr>
              <w:t>lub równoważne</w:t>
            </w:r>
          </w:p>
          <w:p w:rsidR="00822B09" w:rsidRPr="00822B09" w:rsidRDefault="00822B09" w:rsidP="00822B09">
            <w:pPr>
              <w:pStyle w:val="Default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822B09">
              <w:rPr>
                <w:rFonts w:asciiTheme="minorHAnsi" w:hAnsiTheme="minorHAnsi" w:cstheme="minorHAnsi"/>
                <w:szCs w:val="22"/>
              </w:rPr>
              <w:t xml:space="preserve">Zestaw do kwantyfikacji bibliotek oparty na </w:t>
            </w:r>
            <w:proofErr w:type="spellStart"/>
            <w:r w:rsidRPr="00822B09">
              <w:rPr>
                <w:rFonts w:asciiTheme="minorHAnsi" w:hAnsiTheme="minorHAnsi" w:cstheme="minorHAnsi"/>
                <w:szCs w:val="22"/>
              </w:rPr>
              <w:t>qPCR</w:t>
            </w:r>
            <w:proofErr w:type="spellEnd"/>
            <w:r w:rsidRPr="00822B09">
              <w:rPr>
                <w:rFonts w:asciiTheme="minorHAnsi" w:hAnsiTheme="minorHAnsi" w:cstheme="minorHAnsi"/>
                <w:szCs w:val="22"/>
              </w:rPr>
              <w:t xml:space="preserve">, w skład zestawu wchodzą </w:t>
            </w:r>
            <w:proofErr w:type="spellStart"/>
            <w:r w:rsidRPr="00822B09">
              <w:rPr>
                <w:rFonts w:asciiTheme="minorHAnsi" w:hAnsiTheme="minorHAnsi" w:cstheme="minorHAnsi"/>
                <w:szCs w:val="22"/>
              </w:rPr>
              <w:t>primery</w:t>
            </w:r>
            <w:proofErr w:type="spellEnd"/>
            <w:r w:rsidRPr="00822B09">
              <w:rPr>
                <w:rFonts w:asciiTheme="minorHAnsi" w:hAnsiTheme="minorHAnsi" w:cstheme="minorHAnsi"/>
                <w:szCs w:val="22"/>
              </w:rPr>
              <w:t xml:space="preserve">,  bufor do rozcieńczeń, SYBR Green </w:t>
            </w:r>
            <w:proofErr w:type="spellStart"/>
            <w:r w:rsidRPr="00822B09">
              <w:rPr>
                <w:rFonts w:asciiTheme="minorHAnsi" w:hAnsiTheme="minorHAnsi" w:cstheme="minorHAnsi"/>
                <w:szCs w:val="22"/>
              </w:rPr>
              <w:t>Mastermix</w:t>
            </w:r>
            <w:proofErr w:type="spellEnd"/>
            <w:r w:rsidRPr="00822B09">
              <w:rPr>
                <w:rFonts w:asciiTheme="minorHAnsi" w:hAnsiTheme="minorHAnsi" w:cstheme="minorHAnsi"/>
                <w:szCs w:val="22"/>
              </w:rPr>
              <w:t xml:space="preserve"> i standard DNA. Zestaw  </w:t>
            </w:r>
            <w:proofErr w:type="spellStart"/>
            <w:r w:rsidRPr="00822B09">
              <w:rPr>
                <w:rFonts w:asciiTheme="minorHAnsi" w:hAnsiTheme="minorHAnsi" w:cstheme="minorHAnsi"/>
                <w:szCs w:val="22"/>
              </w:rPr>
              <w:t>zwalidowany</w:t>
            </w:r>
            <w:proofErr w:type="spellEnd"/>
            <w:r w:rsidRPr="00822B09">
              <w:rPr>
                <w:rFonts w:asciiTheme="minorHAnsi" w:hAnsiTheme="minorHAnsi" w:cstheme="minorHAnsi"/>
                <w:szCs w:val="22"/>
              </w:rPr>
              <w:t xml:space="preserve"> z produktem Human BRCA1/2 Panel.</w:t>
            </w:r>
          </w:p>
          <w:p w:rsidR="00822B09" w:rsidRPr="001903E1" w:rsidRDefault="00822B09" w:rsidP="00822B0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B09">
              <w:rPr>
                <w:rFonts w:asciiTheme="minorHAnsi" w:hAnsiTheme="minorHAnsi" w:cstheme="minorHAnsi"/>
                <w:color w:val="auto"/>
                <w:szCs w:val="22"/>
              </w:rPr>
              <w:t>Równoważność oznacza, że zaproponowany odczynnik jest kompatybilny z wyżej wymienionymi aparatami i spełnia wszystkie opisane wymagania.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09" w:rsidRPr="00164182" w:rsidRDefault="00822B09" w:rsidP="00822B09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</w:pPr>
            <w:r w:rsidRPr="00164182"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  <w:t>Op.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09" w:rsidRPr="00164182" w:rsidRDefault="00822B09" w:rsidP="00822B09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164182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</w:tr>
      <w:tr w:rsidR="00822B09" w:rsidRPr="00693E66" w:rsidTr="00A14806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09" w:rsidRPr="006D5A40" w:rsidRDefault="00822B09" w:rsidP="00822B09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09" w:rsidRPr="00822B09" w:rsidRDefault="00822B09" w:rsidP="00822B09">
            <w:pPr>
              <w:pStyle w:val="Default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822B09">
              <w:rPr>
                <w:rFonts w:asciiTheme="minorHAnsi" w:hAnsiTheme="minorHAnsi" w:cstheme="minorHAnsi"/>
                <w:b/>
                <w:szCs w:val="22"/>
              </w:rPr>
              <w:t xml:space="preserve">EZ1&amp;2 </w:t>
            </w:r>
            <w:proofErr w:type="spellStart"/>
            <w:r w:rsidRPr="00822B09">
              <w:rPr>
                <w:rFonts w:asciiTheme="minorHAnsi" w:hAnsiTheme="minorHAnsi" w:cstheme="minorHAnsi"/>
                <w:b/>
                <w:szCs w:val="22"/>
              </w:rPr>
              <w:t>ccf</w:t>
            </w:r>
            <w:proofErr w:type="spellEnd"/>
            <w:r w:rsidRPr="00822B09">
              <w:rPr>
                <w:rFonts w:asciiTheme="minorHAnsi" w:hAnsiTheme="minorHAnsi" w:cstheme="minorHAnsi"/>
                <w:b/>
                <w:szCs w:val="22"/>
              </w:rPr>
              <w:t xml:space="preserve"> DNA kit </w:t>
            </w:r>
            <w:r w:rsidRPr="00822B09">
              <w:rPr>
                <w:rFonts w:asciiTheme="minorHAnsi" w:hAnsiTheme="minorHAnsi" w:cstheme="minorHAnsi"/>
                <w:szCs w:val="22"/>
              </w:rPr>
              <w:t>lub równoważne</w:t>
            </w:r>
          </w:p>
          <w:p w:rsidR="00822B09" w:rsidRPr="00822B09" w:rsidRDefault="00822B09" w:rsidP="00822B09">
            <w:pPr>
              <w:pStyle w:val="Default"/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  <w:p w:rsidR="00822B09" w:rsidRPr="00822B09" w:rsidRDefault="00822B09" w:rsidP="00822B0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822B09">
              <w:rPr>
                <w:rFonts w:asciiTheme="minorHAnsi" w:hAnsiTheme="minorHAnsi" w:cstheme="minorHAnsi"/>
                <w:szCs w:val="22"/>
              </w:rPr>
              <w:t xml:space="preserve">Zestaw umożliwia izolację </w:t>
            </w:r>
            <w:proofErr w:type="spellStart"/>
            <w:r w:rsidRPr="00822B09">
              <w:rPr>
                <w:rFonts w:asciiTheme="minorHAnsi" w:hAnsiTheme="minorHAnsi" w:cstheme="minorHAnsi"/>
                <w:szCs w:val="22"/>
              </w:rPr>
              <w:t>cfDNA</w:t>
            </w:r>
            <w:proofErr w:type="spellEnd"/>
            <w:r w:rsidRPr="00822B09">
              <w:rPr>
                <w:rFonts w:asciiTheme="minorHAnsi" w:hAnsiTheme="minorHAnsi" w:cstheme="minorHAnsi"/>
                <w:szCs w:val="22"/>
              </w:rPr>
              <w:t xml:space="preserve"> z 10 ml osocza, surowicy lub moczu. Zestaw jest kompatybilny z urządzeniem EZ2 Connect. 1 opakowanie wystarcza na 48 izolacji.</w:t>
            </w:r>
          </w:p>
          <w:p w:rsidR="00822B09" w:rsidRPr="00822B09" w:rsidRDefault="00822B09" w:rsidP="00822B0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</w:p>
          <w:p w:rsidR="00822B09" w:rsidRPr="00C16B1D" w:rsidRDefault="00822B09" w:rsidP="00822B0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B09">
              <w:rPr>
                <w:rFonts w:asciiTheme="minorHAnsi" w:hAnsiTheme="minorHAnsi" w:cstheme="minorHAnsi"/>
                <w:color w:val="auto"/>
                <w:szCs w:val="22"/>
              </w:rPr>
              <w:lastRenderedPageBreak/>
              <w:t xml:space="preserve">Równoważność oznacza, że zaproponowany odczynnik jest kompatybilny z wyżej wymienionymi </w:t>
            </w:r>
            <w:r w:rsidRPr="003B7A9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aparatami i spełnia wszystkie opisane wymagania.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09" w:rsidRPr="00164182" w:rsidRDefault="00822B09" w:rsidP="00822B09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</w:pPr>
            <w:r w:rsidRPr="00164182"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  <w:lastRenderedPageBreak/>
              <w:t xml:space="preserve">Op.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09" w:rsidRPr="00164182" w:rsidRDefault="00822B09" w:rsidP="00822B09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09" w:rsidRPr="007A1273" w:rsidRDefault="00822B09" w:rsidP="00822B09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</w:tr>
      <w:tr w:rsidR="00822B09" w:rsidRPr="00693E66" w:rsidTr="00ED5258">
        <w:trPr>
          <w:trHeight w:val="575"/>
        </w:trPr>
        <w:tc>
          <w:tcPr>
            <w:tcW w:w="750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pStyle w:val="Stopka"/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sz w:val="24"/>
                <w:szCs w:val="18"/>
              </w:rPr>
              <w:t>RAZEM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09" w:rsidRPr="007A1273" w:rsidRDefault="00822B09" w:rsidP="00822B09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822B09" w:rsidRPr="007A1273" w:rsidRDefault="00822B09" w:rsidP="00822B09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822B09" w:rsidRPr="007A1273" w:rsidRDefault="00822B09" w:rsidP="00822B09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</w:tr>
    </w:tbl>
    <w:p w:rsidR="007A1273" w:rsidRPr="007A1273" w:rsidRDefault="007A1273" w:rsidP="007A1273">
      <w:pPr>
        <w:spacing w:line="276" w:lineRule="auto"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color w:val="000000"/>
          <w:sz w:val="24"/>
          <w:szCs w:val="24"/>
        </w:rPr>
        <w:t>Składam ofertę na wykonanie przedmiotu zamówienia w zakresie określonym powyżej na kwotę: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NETTO: 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BRUTTO :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  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7A1273" w:rsidRPr="007A1273" w:rsidRDefault="007A1273" w:rsidP="007A1273">
      <w:pPr>
        <w:numPr>
          <w:ilvl w:val="0"/>
          <w:numId w:val="2"/>
        </w:numPr>
        <w:spacing w:line="276" w:lineRule="auto"/>
        <w:ind w:left="-284" w:firstLine="284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>Termin płatności: 30 dni licząc od daty dostarczenia Zamawiającemu prawidłowo wystawionej faktury.</w:t>
      </w:r>
    </w:p>
    <w:p w:rsidR="00164182" w:rsidRPr="00164182" w:rsidRDefault="007A1273" w:rsidP="00164182">
      <w:pPr>
        <w:numPr>
          <w:ilvl w:val="0"/>
          <w:numId w:val="2"/>
        </w:numPr>
        <w:spacing w:after="0" w:line="360" w:lineRule="auto"/>
        <w:ind w:left="567" w:hanging="567"/>
        <w:rPr>
          <w:rFonts w:asciiTheme="majorHAnsi" w:hAnsiTheme="majorHAnsi" w:cstheme="majorHAnsi"/>
          <w:b/>
          <w:bCs/>
          <w:iCs/>
          <w:color w:val="000000"/>
          <w:kern w:val="2"/>
          <w:sz w:val="24"/>
          <w:szCs w:val="18"/>
          <w:lang w:eastAsia="ar-SA"/>
        </w:rPr>
      </w:pPr>
      <w:r w:rsidRPr="00164182">
        <w:rPr>
          <w:rFonts w:asciiTheme="minorHAnsi" w:hAnsiTheme="minorHAnsi" w:cstheme="minorBidi"/>
          <w:color w:val="000000"/>
          <w:sz w:val="24"/>
          <w:szCs w:val="24"/>
        </w:rPr>
        <w:t xml:space="preserve">Termin realizacji /dostawy: zobowiązuję się do wykonywania dostaw sukcesywnych w terminie maksymalnie </w:t>
      </w:r>
      <w:r w:rsidRPr="00164182">
        <w:rPr>
          <w:rFonts w:asciiTheme="minorHAnsi" w:hAnsiTheme="minorHAnsi" w:cstheme="minorBidi"/>
          <w:b/>
          <w:color w:val="000000"/>
          <w:sz w:val="24"/>
          <w:szCs w:val="24"/>
        </w:rPr>
        <w:t xml:space="preserve">do…………dni roboczych, </w:t>
      </w:r>
      <w:r w:rsidRPr="00164182">
        <w:rPr>
          <w:rFonts w:asciiTheme="minorHAnsi" w:hAnsiTheme="minorHAnsi" w:cstheme="minorBidi"/>
          <w:color w:val="000000"/>
          <w:sz w:val="24"/>
          <w:szCs w:val="24"/>
        </w:rPr>
        <w:t>na podstawie składa</w:t>
      </w:r>
      <w:r w:rsidRPr="00164182">
        <w:rPr>
          <w:rFonts w:asciiTheme="minorHAnsi" w:hAnsiTheme="minorHAnsi" w:cstheme="minorBidi"/>
          <w:color w:val="000000"/>
          <w:sz w:val="24"/>
          <w:szCs w:val="24"/>
        </w:rPr>
        <w:softHyphen/>
        <w:t>nych przez Zamawiają</w:t>
      </w:r>
      <w:r w:rsidRPr="00164182">
        <w:rPr>
          <w:rFonts w:asciiTheme="minorHAnsi" w:hAnsiTheme="minorHAnsi" w:cstheme="minorBidi"/>
          <w:color w:val="000000"/>
          <w:sz w:val="24"/>
          <w:szCs w:val="24"/>
        </w:rPr>
        <w:softHyphen/>
        <w:t xml:space="preserve">cego zamówień ilościowo-asortymentowych, licząc bieg terminu od dnia otrzymania zamówienia Zamawiającego),  </w:t>
      </w:r>
    </w:p>
    <w:p w:rsidR="00CE2E98" w:rsidRPr="00164182" w:rsidRDefault="00CE2E98" w:rsidP="008567F0">
      <w:pPr>
        <w:numPr>
          <w:ilvl w:val="0"/>
          <w:numId w:val="2"/>
        </w:numPr>
        <w:spacing w:after="0" w:line="360" w:lineRule="auto"/>
        <w:ind w:left="0" w:firstLine="0"/>
        <w:rPr>
          <w:rFonts w:asciiTheme="majorHAnsi" w:hAnsiTheme="majorHAnsi" w:cstheme="majorHAnsi"/>
          <w:b/>
          <w:bCs/>
          <w:iCs/>
          <w:color w:val="000000"/>
          <w:kern w:val="2"/>
          <w:sz w:val="24"/>
          <w:szCs w:val="18"/>
          <w:lang w:eastAsia="ar-SA"/>
        </w:rPr>
      </w:pPr>
      <w:r w:rsidRPr="00164182">
        <w:rPr>
          <w:rFonts w:asciiTheme="majorHAnsi" w:hAnsiTheme="majorHAnsi" w:cstheme="majorHAnsi"/>
          <w:b/>
          <w:color w:val="000000"/>
          <w:sz w:val="24"/>
          <w:szCs w:val="18"/>
        </w:rPr>
        <w:t xml:space="preserve">Wymagany termin gwarancji/ przydatności min </w:t>
      </w:r>
      <w:r w:rsidR="00451A02">
        <w:rPr>
          <w:rFonts w:asciiTheme="majorHAnsi" w:hAnsiTheme="majorHAnsi" w:cstheme="majorHAnsi"/>
          <w:b/>
          <w:color w:val="000000"/>
          <w:sz w:val="24"/>
          <w:szCs w:val="18"/>
        </w:rPr>
        <w:t>……………..</w:t>
      </w:r>
      <w:r w:rsidRPr="00164182">
        <w:rPr>
          <w:rFonts w:asciiTheme="majorHAnsi" w:hAnsiTheme="majorHAnsi" w:cstheme="majorHAnsi"/>
          <w:b/>
          <w:color w:val="000000"/>
          <w:sz w:val="24"/>
          <w:szCs w:val="18"/>
        </w:rPr>
        <w:t xml:space="preserve"> , licząc od daty dostarczenia towaru do Zamawiającego. </w:t>
      </w:r>
    </w:p>
    <w:p w:rsidR="00395498" w:rsidRDefault="00891C28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>
        <w:rPr>
          <w:rFonts w:asciiTheme="minorHAnsi" w:eastAsiaTheme="minorHAnsi" w:hAnsiTheme="minorHAnsi" w:cstheme="minorBidi"/>
          <w:i/>
          <w:sz w:val="24"/>
          <w:szCs w:val="24"/>
        </w:rPr>
        <w:t>…………………………………………………………………………………………..</w:t>
      </w:r>
    </w:p>
    <w:p w:rsidR="007A1273" w:rsidRPr="007A1273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(czytelny podpis lub podpis z pieczątką imienną</w:t>
      </w:r>
    </w:p>
    <w:p w:rsidR="00891C28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iCs/>
          <w:sz w:val="24"/>
          <w:szCs w:val="24"/>
        </w:rPr>
        <w:t xml:space="preserve">              osoby/osób upoważnionej/upoważnionych</w:t>
      </w:r>
      <w:r w:rsidR="00395498"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</w:t>
      </w:r>
    </w:p>
    <w:p w:rsidR="00D01F9A" w:rsidRPr="00693E66" w:rsidRDefault="00395498" w:rsidP="00891C2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</w:t>
      </w:r>
      <w:r w:rsidR="00891C28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   </w:t>
      </w: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>do reprezentowania Wykonawcy)</w:t>
      </w:r>
    </w:p>
    <w:sectPr w:rsidR="00D01F9A" w:rsidRPr="00693E66" w:rsidSect="006E3B5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59E" w:rsidRDefault="00B5459E" w:rsidP="00256662">
      <w:pPr>
        <w:spacing w:after="0" w:line="240" w:lineRule="auto"/>
      </w:pPr>
      <w:r>
        <w:separator/>
      </w:r>
    </w:p>
  </w:endnote>
  <w:endnote w:type="continuationSeparator" w:id="0">
    <w:p w:rsidR="00B5459E" w:rsidRDefault="00B5459E" w:rsidP="0025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59E" w:rsidRDefault="00B5459E" w:rsidP="00256662">
      <w:pPr>
        <w:spacing w:after="0" w:line="240" w:lineRule="auto"/>
      </w:pPr>
      <w:r>
        <w:separator/>
      </w:r>
    </w:p>
  </w:footnote>
  <w:footnote w:type="continuationSeparator" w:id="0">
    <w:p w:rsidR="00B5459E" w:rsidRDefault="00B5459E" w:rsidP="0025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273" w:rsidRDefault="007A1273" w:rsidP="00164182">
    <w:pPr>
      <w:pStyle w:val="Nagwek"/>
      <w:spacing w:line="276" w:lineRule="auto"/>
      <w:rPr>
        <w:rFonts w:asciiTheme="minorHAnsi" w:eastAsiaTheme="minorHAnsi" w:hAnsiTheme="minorHAnsi" w:cstheme="minorHAnsi"/>
        <w:b/>
        <w:sz w:val="24"/>
        <w:szCs w:val="24"/>
      </w:rPr>
    </w:pPr>
    <w:r w:rsidRPr="007A1273">
      <w:rPr>
        <w:rFonts w:asciiTheme="minorHAnsi" w:eastAsiaTheme="minorHAnsi" w:hAnsiTheme="minorHAnsi" w:cstheme="minorHAnsi"/>
        <w:b/>
        <w:sz w:val="24"/>
        <w:szCs w:val="24"/>
      </w:rPr>
      <w:t xml:space="preserve">SPECYFIKACJA ASORTYMENTOWO-CENOWA  - </w:t>
    </w:r>
    <w:r w:rsidR="003E3170">
      <w:rPr>
        <w:rFonts w:asciiTheme="minorHAnsi" w:eastAsiaTheme="minorHAnsi" w:hAnsiTheme="minorHAnsi" w:cstheme="minorHAnsi"/>
        <w:b/>
        <w:sz w:val="24"/>
        <w:szCs w:val="24"/>
      </w:rPr>
      <w:t xml:space="preserve"> </w:t>
    </w:r>
    <w:r w:rsidR="003E3170">
      <w:rPr>
        <w:rFonts w:cstheme="minorHAnsi"/>
        <w:b/>
        <w:sz w:val="24"/>
        <w:szCs w:val="24"/>
      </w:rPr>
      <w:t xml:space="preserve">sukcesywnej dostawy  przez okres </w:t>
    </w:r>
    <w:r w:rsidR="00822B09">
      <w:rPr>
        <w:rFonts w:cstheme="minorHAnsi"/>
        <w:b/>
        <w:sz w:val="24"/>
        <w:szCs w:val="24"/>
      </w:rPr>
      <w:t>12</w:t>
    </w:r>
    <w:r w:rsidR="003E3170">
      <w:rPr>
        <w:rFonts w:cstheme="minorHAnsi"/>
        <w:b/>
        <w:sz w:val="24"/>
        <w:szCs w:val="24"/>
      </w:rPr>
      <w:t xml:space="preserve"> miesięcy zestawów </w:t>
    </w:r>
    <w:r w:rsidR="00822B09">
      <w:rPr>
        <w:rFonts w:cstheme="minorHAnsi"/>
        <w:b/>
        <w:sz w:val="24"/>
        <w:szCs w:val="24"/>
      </w:rPr>
      <w:t xml:space="preserve"> do oceny wariantów w genach BRCA1/2 w biopsji płynnej za pomocą platformy Ilumina wra</w:t>
    </w:r>
    <w:r w:rsidR="00451A02">
      <w:rPr>
        <w:rFonts w:cstheme="minorHAnsi"/>
        <w:b/>
        <w:sz w:val="24"/>
        <w:szCs w:val="24"/>
      </w:rPr>
      <w:t>z</w:t>
    </w:r>
    <w:r w:rsidR="00822B09">
      <w:rPr>
        <w:rFonts w:cstheme="minorHAnsi"/>
        <w:b/>
        <w:sz w:val="24"/>
        <w:szCs w:val="24"/>
      </w:rPr>
      <w:t xml:space="preserve"> z drugorzędową analizą danych </w:t>
    </w:r>
    <w:r w:rsidR="003E3170">
      <w:rPr>
        <w:rFonts w:cstheme="minorHAnsi"/>
        <w:b/>
        <w:sz w:val="24"/>
        <w:szCs w:val="24"/>
      </w:rPr>
      <w:t xml:space="preserve"> dla </w:t>
    </w:r>
    <w:r w:rsidR="00822B09">
      <w:rPr>
        <w:rFonts w:cstheme="minorHAnsi"/>
        <w:b/>
        <w:sz w:val="24"/>
        <w:szCs w:val="24"/>
      </w:rPr>
      <w:t xml:space="preserve">Zakładu Genetyki Klinicznej i Molekularnej </w:t>
    </w:r>
    <w:r w:rsidR="003E3170">
      <w:rPr>
        <w:rFonts w:cstheme="minorHAnsi"/>
        <w:b/>
        <w:sz w:val="24"/>
        <w:szCs w:val="24"/>
      </w:rPr>
      <w:t xml:space="preserve"> </w:t>
    </w:r>
    <w:r w:rsidRPr="007A1273">
      <w:rPr>
        <w:rFonts w:asciiTheme="minorHAnsi" w:eastAsiaTheme="minorHAnsi" w:hAnsiTheme="minorHAnsi" w:cstheme="minorHAnsi"/>
        <w:b/>
        <w:sz w:val="24"/>
        <w:szCs w:val="24"/>
      </w:rPr>
      <w:t xml:space="preserve">- Narodowego Instytutu Onkologii im. Marii Skłodowskiej – Curie - Państwowego Instytutu Badawczego Oddział </w:t>
    </w:r>
    <w:r>
      <w:rPr>
        <w:rFonts w:asciiTheme="minorHAnsi" w:eastAsiaTheme="minorHAnsi" w:hAnsiTheme="minorHAnsi" w:cstheme="minorHAnsi"/>
        <w:b/>
        <w:sz w:val="24"/>
        <w:szCs w:val="24"/>
      </w:rPr>
      <w:t xml:space="preserve"> </w:t>
    </w:r>
    <w:r w:rsidRPr="007A1273">
      <w:rPr>
        <w:rFonts w:asciiTheme="minorHAnsi" w:eastAsiaTheme="minorHAnsi" w:hAnsiTheme="minorHAnsi" w:cstheme="minorHAnsi"/>
        <w:b/>
        <w:sz w:val="24"/>
        <w:szCs w:val="24"/>
      </w:rPr>
      <w:t>w Gliwicach</w:t>
    </w:r>
  </w:p>
  <w:p w:rsidR="00164182" w:rsidRPr="007A1273" w:rsidRDefault="00164182" w:rsidP="00164182">
    <w:pPr>
      <w:pStyle w:val="Nagwek"/>
      <w:spacing w:line="276" w:lineRule="auto"/>
      <w:rPr>
        <w:rFonts w:asciiTheme="minorHAnsi" w:eastAsia="Times New Roman" w:hAnsiTheme="minorHAnsi" w:cstheme="minorHAnsi"/>
        <w:b/>
        <w:sz w:val="24"/>
        <w:szCs w:val="24"/>
        <w:lang w:eastAsia="pl-PL"/>
      </w:rPr>
    </w:pPr>
    <w:r>
      <w:rPr>
        <w:rFonts w:asciiTheme="minorHAnsi" w:eastAsiaTheme="minorHAnsi" w:hAnsiTheme="minorHAnsi" w:cstheme="minorHAnsi"/>
        <w:b/>
        <w:sz w:val="24"/>
        <w:szCs w:val="24"/>
      </w:rPr>
      <w:t>Załącznik nr 1 do zapytania DZ/DZ-072-</w:t>
    </w:r>
    <w:r w:rsidR="007D1B64">
      <w:rPr>
        <w:rFonts w:asciiTheme="minorHAnsi" w:eastAsiaTheme="minorHAnsi" w:hAnsiTheme="minorHAnsi" w:cstheme="minorHAnsi"/>
        <w:b/>
        <w:sz w:val="24"/>
        <w:szCs w:val="24"/>
      </w:rPr>
      <w:t>09</w:t>
    </w:r>
    <w:r>
      <w:rPr>
        <w:rFonts w:asciiTheme="minorHAnsi" w:eastAsiaTheme="minorHAnsi" w:hAnsiTheme="minorHAnsi" w:cstheme="minorHAnsi"/>
        <w:b/>
        <w:sz w:val="24"/>
        <w:szCs w:val="24"/>
      </w:rPr>
      <w:t>/2</w:t>
    </w:r>
    <w:r w:rsidR="00822B09">
      <w:rPr>
        <w:rFonts w:asciiTheme="minorHAnsi" w:eastAsiaTheme="minorHAnsi" w:hAnsiTheme="minorHAnsi" w:cstheme="minorHAnsi"/>
        <w:b/>
        <w:sz w:val="24"/>
        <w:szCs w:val="24"/>
      </w:rPr>
      <w:t>6</w:t>
    </w:r>
  </w:p>
  <w:p w:rsidR="00256662" w:rsidRDefault="00256662" w:rsidP="0025666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AB161B3E"/>
    <w:lvl w:ilvl="0" w:tplc="894A7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46658"/>
    <w:multiLevelType w:val="hybridMultilevel"/>
    <w:tmpl w:val="0338F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A4FA7"/>
    <w:multiLevelType w:val="hybridMultilevel"/>
    <w:tmpl w:val="642E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971A0"/>
    <w:multiLevelType w:val="hybridMultilevel"/>
    <w:tmpl w:val="9C28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90"/>
    <w:rsid w:val="0006665F"/>
    <w:rsid w:val="000906F1"/>
    <w:rsid w:val="00110F05"/>
    <w:rsid w:val="00113148"/>
    <w:rsid w:val="001512EC"/>
    <w:rsid w:val="00156B5F"/>
    <w:rsid w:val="00164182"/>
    <w:rsid w:val="00235E00"/>
    <w:rsid w:val="002378AD"/>
    <w:rsid w:val="002505F9"/>
    <w:rsid w:val="00256662"/>
    <w:rsid w:val="00291086"/>
    <w:rsid w:val="002B075D"/>
    <w:rsid w:val="002C2BDF"/>
    <w:rsid w:val="00322A0D"/>
    <w:rsid w:val="00347582"/>
    <w:rsid w:val="00395498"/>
    <w:rsid w:val="003E3170"/>
    <w:rsid w:val="003E3F32"/>
    <w:rsid w:val="003F6242"/>
    <w:rsid w:val="00404C46"/>
    <w:rsid w:val="00423A93"/>
    <w:rsid w:val="004471B6"/>
    <w:rsid w:val="00451A02"/>
    <w:rsid w:val="00470E5C"/>
    <w:rsid w:val="004735F1"/>
    <w:rsid w:val="004A51BC"/>
    <w:rsid w:val="004C6DAA"/>
    <w:rsid w:val="004D6DC4"/>
    <w:rsid w:val="004E2525"/>
    <w:rsid w:val="004E3BAC"/>
    <w:rsid w:val="0054101C"/>
    <w:rsid w:val="0056148F"/>
    <w:rsid w:val="005A1B80"/>
    <w:rsid w:val="005D73FC"/>
    <w:rsid w:val="005E715A"/>
    <w:rsid w:val="005F0300"/>
    <w:rsid w:val="00644F28"/>
    <w:rsid w:val="00651A7F"/>
    <w:rsid w:val="006556B5"/>
    <w:rsid w:val="00663FB7"/>
    <w:rsid w:val="00674452"/>
    <w:rsid w:val="00682190"/>
    <w:rsid w:val="00693E66"/>
    <w:rsid w:val="006A4336"/>
    <w:rsid w:val="006D19C7"/>
    <w:rsid w:val="006D5A40"/>
    <w:rsid w:val="006E3B5E"/>
    <w:rsid w:val="006F143D"/>
    <w:rsid w:val="00726F7F"/>
    <w:rsid w:val="00756AC1"/>
    <w:rsid w:val="00785A1F"/>
    <w:rsid w:val="007A1273"/>
    <w:rsid w:val="007A76AA"/>
    <w:rsid w:val="007C0EEE"/>
    <w:rsid w:val="007D1B64"/>
    <w:rsid w:val="007F5588"/>
    <w:rsid w:val="008029EF"/>
    <w:rsid w:val="0080620A"/>
    <w:rsid w:val="00812618"/>
    <w:rsid w:val="00822B09"/>
    <w:rsid w:val="00823013"/>
    <w:rsid w:val="00823DA0"/>
    <w:rsid w:val="008819CB"/>
    <w:rsid w:val="008822FF"/>
    <w:rsid w:val="008868B2"/>
    <w:rsid w:val="00891C28"/>
    <w:rsid w:val="008B3DAF"/>
    <w:rsid w:val="00903C3E"/>
    <w:rsid w:val="00935DEF"/>
    <w:rsid w:val="009530ED"/>
    <w:rsid w:val="00977BF3"/>
    <w:rsid w:val="0098457E"/>
    <w:rsid w:val="00994162"/>
    <w:rsid w:val="009C1837"/>
    <w:rsid w:val="009E779E"/>
    <w:rsid w:val="009F316F"/>
    <w:rsid w:val="009F5D73"/>
    <w:rsid w:val="00A41948"/>
    <w:rsid w:val="00A5321F"/>
    <w:rsid w:val="00A86852"/>
    <w:rsid w:val="00A97426"/>
    <w:rsid w:val="00AC51F6"/>
    <w:rsid w:val="00AF0E95"/>
    <w:rsid w:val="00B5459E"/>
    <w:rsid w:val="00B95905"/>
    <w:rsid w:val="00BB327C"/>
    <w:rsid w:val="00BC6314"/>
    <w:rsid w:val="00BD5A85"/>
    <w:rsid w:val="00C25169"/>
    <w:rsid w:val="00C26953"/>
    <w:rsid w:val="00C67340"/>
    <w:rsid w:val="00C7482B"/>
    <w:rsid w:val="00C76272"/>
    <w:rsid w:val="00C906FB"/>
    <w:rsid w:val="00CC6C5F"/>
    <w:rsid w:val="00CD4015"/>
    <w:rsid w:val="00CE2E98"/>
    <w:rsid w:val="00D01F9A"/>
    <w:rsid w:val="00D90C1F"/>
    <w:rsid w:val="00DC120E"/>
    <w:rsid w:val="00E12928"/>
    <w:rsid w:val="00E20C34"/>
    <w:rsid w:val="00E451B9"/>
    <w:rsid w:val="00E52E04"/>
    <w:rsid w:val="00E640AF"/>
    <w:rsid w:val="00E66206"/>
    <w:rsid w:val="00ED5258"/>
    <w:rsid w:val="00F105E3"/>
    <w:rsid w:val="00F467D0"/>
    <w:rsid w:val="00FB0546"/>
    <w:rsid w:val="00FE0F06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460BB"/>
  <w15:chartTrackingRefBased/>
  <w15:docId w15:val="{699A5612-3D45-4DA0-9532-3A273ED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B5E"/>
    <w:pPr>
      <w:spacing w:line="25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974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272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nhideWhenUsed/>
    <w:rsid w:val="0066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63FB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56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662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A9742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D5A40"/>
    <w:pPr>
      <w:ind w:left="720"/>
      <w:contextualSpacing/>
    </w:pPr>
  </w:style>
  <w:style w:type="paragraph" w:customStyle="1" w:styleId="Default">
    <w:name w:val="Default"/>
    <w:rsid w:val="00822B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5F1F2-E08D-40AC-A9D0-DED35B71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Garbusinska</dc:creator>
  <cp:keywords/>
  <dc:description/>
  <cp:lastModifiedBy>Ewa Stelmach</cp:lastModifiedBy>
  <cp:revision>5</cp:revision>
  <cp:lastPrinted>2026-01-15T09:27:00Z</cp:lastPrinted>
  <dcterms:created xsi:type="dcterms:W3CDTF">2026-01-13T12:25:00Z</dcterms:created>
  <dcterms:modified xsi:type="dcterms:W3CDTF">2026-01-15T09:27:00Z</dcterms:modified>
</cp:coreProperties>
</file>