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9EC" w:rsidRDefault="00DE29EC" w:rsidP="0041774E">
      <w:bookmarkStart w:id="0" w:name="_GoBack"/>
      <w:bookmarkEnd w:id="0"/>
    </w:p>
    <w:p w:rsidR="00DE29EC" w:rsidRPr="00DE29EC" w:rsidRDefault="00DE29EC" w:rsidP="00DE29EC"/>
    <w:p w:rsidR="007747E0" w:rsidRPr="00C43578" w:rsidRDefault="007747E0" w:rsidP="007747E0">
      <w:pPr>
        <w:widowControl w:val="0"/>
        <w:suppressAutoHyphens w:val="0"/>
        <w:autoSpaceDE w:val="0"/>
        <w:autoSpaceDN w:val="0"/>
        <w:spacing w:before="120" w:after="120" w:line="240" w:lineRule="auto"/>
        <w:ind w:left="2880"/>
        <w:jc w:val="right"/>
        <w:rPr>
          <w:rFonts w:asciiTheme="minorHAnsi" w:eastAsia="Arial MT" w:hAnsiTheme="minorHAnsi" w:cstheme="minorHAnsi"/>
          <w:sz w:val="18"/>
          <w:szCs w:val="18"/>
        </w:rPr>
      </w:pPr>
      <w:r w:rsidRPr="00C43578">
        <w:rPr>
          <w:rFonts w:asciiTheme="minorHAnsi" w:eastAsia="Arial MT" w:hAnsiTheme="minorHAnsi" w:cstheme="minorHAnsi"/>
          <w:sz w:val="18"/>
          <w:szCs w:val="18"/>
        </w:rPr>
        <w:t xml:space="preserve">Załącznik nr </w:t>
      </w:r>
      <w:r w:rsidR="00AF2798">
        <w:rPr>
          <w:rFonts w:asciiTheme="minorHAnsi" w:eastAsia="Arial MT" w:hAnsiTheme="minorHAnsi" w:cstheme="minorHAnsi"/>
          <w:sz w:val="18"/>
          <w:szCs w:val="18"/>
        </w:rPr>
        <w:t>2</w:t>
      </w:r>
      <w:r w:rsidRPr="00C43578">
        <w:rPr>
          <w:rFonts w:asciiTheme="minorHAnsi" w:eastAsia="Arial MT" w:hAnsiTheme="minorHAnsi" w:cstheme="minorHAnsi"/>
          <w:sz w:val="18"/>
          <w:szCs w:val="18"/>
        </w:rPr>
        <w:t xml:space="preserve"> do zapytania ofertowego nr</w:t>
      </w:r>
      <w:r w:rsidRPr="00C43578">
        <w:rPr>
          <w:rFonts w:ascii="Calibri" w:eastAsia="Arial MT" w:hAnsi="Calibri" w:cs="Calibri"/>
          <w:sz w:val="18"/>
          <w:szCs w:val="18"/>
        </w:rPr>
        <w:t xml:space="preserve"> </w:t>
      </w:r>
      <w:r w:rsidRPr="00C43578">
        <w:rPr>
          <w:rFonts w:asciiTheme="minorHAnsi" w:eastAsia="Arial MT" w:hAnsiTheme="minorHAnsi" w:cstheme="minorHAnsi"/>
          <w:sz w:val="18"/>
          <w:szCs w:val="18"/>
        </w:rPr>
        <w:t>DN/DPN-381-2</w:t>
      </w:r>
      <w:r w:rsidR="00C43578" w:rsidRPr="00C43578">
        <w:rPr>
          <w:rFonts w:asciiTheme="minorHAnsi" w:eastAsia="Arial MT" w:hAnsiTheme="minorHAnsi" w:cstheme="minorHAnsi"/>
          <w:sz w:val="18"/>
          <w:szCs w:val="18"/>
        </w:rPr>
        <w:t>5</w:t>
      </w:r>
      <w:r w:rsidRPr="00C43578">
        <w:rPr>
          <w:rFonts w:asciiTheme="minorHAnsi" w:eastAsia="Arial MT" w:hAnsiTheme="minorHAnsi" w:cstheme="minorHAnsi"/>
          <w:sz w:val="18"/>
          <w:szCs w:val="18"/>
        </w:rPr>
        <w:t>/2025</w:t>
      </w:r>
    </w:p>
    <w:p w:rsidR="007747E0" w:rsidRDefault="007747E0" w:rsidP="007747E0">
      <w:pPr>
        <w:widowControl w:val="0"/>
        <w:suppressAutoHyphens w:val="0"/>
        <w:autoSpaceDE w:val="0"/>
        <w:autoSpaceDN w:val="0"/>
        <w:spacing w:before="120" w:after="120" w:line="240" w:lineRule="auto"/>
        <w:ind w:left="2880"/>
        <w:jc w:val="right"/>
        <w:rPr>
          <w:rFonts w:asciiTheme="minorHAnsi" w:eastAsia="Arial MT" w:hAnsiTheme="minorHAnsi" w:cstheme="minorHAnsi"/>
          <w:sz w:val="22"/>
        </w:rPr>
      </w:pPr>
    </w:p>
    <w:p w:rsidR="007747E0" w:rsidRPr="007747E0" w:rsidRDefault="007747E0" w:rsidP="007747E0">
      <w:pPr>
        <w:widowControl w:val="0"/>
        <w:suppressAutoHyphens w:val="0"/>
        <w:autoSpaceDE w:val="0"/>
        <w:autoSpaceDN w:val="0"/>
        <w:spacing w:before="120" w:after="120" w:line="240" w:lineRule="auto"/>
        <w:ind w:left="2880"/>
        <w:rPr>
          <w:rFonts w:asciiTheme="minorHAnsi" w:eastAsia="Arial MT" w:hAnsiTheme="minorHAnsi" w:cstheme="minorHAnsi"/>
          <w:b/>
          <w:sz w:val="20"/>
          <w:szCs w:val="20"/>
        </w:rPr>
      </w:pPr>
    </w:p>
    <w:p w:rsidR="007747E0" w:rsidRDefault="007747E0" w:rsidP="007747E0">
      <w:pPr>
        <w:pStyle w:val="Default"/>
        <w:jc w:val="center"/>
        <w:rPr>
          <w:rFonts w:asciiTheme="minorHAnsi" w:eastAsia="Arial MT" w:hAnsiTheme="minorHAnsi" w:cstheme="minorHAnsi"/>
          <w:b/>
          <w:sz w:val="20"/>
          <w:szCs w:val="20"/>
        </w:rPr>
      </w:pPr>
      <w:r w:rsidRPr="007747E0">
        <w:rPr>
          <w:rFonts w:asciiTheme="minorHAnsi" w:eastAsia="Arial MT" w:hAnsiTheme="minorHAnsi" w:cstheme="minorHAnsi"/>
          <w:b/>
          <w:sz w:val="20"/>
          <w:szCs w:val="20"/>
        </w:rPr>
        <w:t>Specyfikacja</w:t>
      </w:r>
    </w:p>
    <w:p w:rsidR="00C43578" w:rsidRPr="007747E0" w:rsidRDefault="00C43578" w:rsidP="007747E0">
      <w:pPr>
        <w:pStyle w:val="Default"/>
        <w:jc w:val="center"/>
        <w:rPr>
          <w:rFonts w:asciiTheme="minorHAnsi" w:eastAsia="Arial MT" w:hAnsiTheme="minorHAnsi" w:cstheme="minorHAnsi"/>
          <w:b/>
          <w:sz w:val="20"/>
          <w:szCs w:val="20"/>
        </w:rPr>
      </w:pPr>
      <w:r>
        <w:rPr>
          <w:rFonts w:asciiTheme="minorHAnsi" w:eastAsia="Arial MT" w:hAnsiTheme="minorHAnsi" w:cstheme="minorHAnsi"/>
          <w:b/>
          <w:sz w:val="20"/>
          <w:szCs w:val="20"/>
        </w:rPr>
        <w:t xml:space="preserve">Dot. dostawy  bakterii kompetentnych oraz odczynników do projektowania konstruktów plazmidowych </w:t>
      </w:r>
    </w:p>
    <w:p w:rsidR="007747E0" w:rsidRPr="007747E0" w:rsidRDefault="007747E0" w:rsidP="007747E0">
      <w:pPr>
        <w:pStyle w:val="Default"/>
        <w:rPr>
          <w:rFonts w:asciiTheme="minorHAnsi" w:eastAsia="Arial MT" w:hAnsiTheme="minorHAnsi" w:cstheme="minorHAnsi"/>
          <w:b/>
          <w:sz w:val="20"/>
          <w:szCs w:val="20"/>
        </w:rPr>
      </w:pPr>
    </w:p>
    <w:p w:rsidR="007747E0" w:rsidRPr="007747E0" w:rsidRDefault="007747E0" w:rsidP="007747E0">
      <w:pPr>
        <w:suppressAutoHyphens w:val="0"/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249"/>
        <w:tblW w:w="41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45"/>
        <w:gridCol w:w="1367"/>
      </w:tblGrid>
      <w:tr w:rsidR="007747E0" w:rsidRPr="007747E0" w:rsidTr="007747E0">
        <w:trPr>
          <w:cantSplit/>
          <w:trHeight w:val="736"/>
        </w:trPr>
        <w:tc>
          <w:tcPr>
            <w:tcW w:w="4090" w:type="pct"/>
            <w:vAlign w:val="center"/>
          </w:tcPr>
          <w:p w:rsidR="007747E0" w:rsidRPr="007747E0" w:rsidRDefault="007747E0" w:rsidP="007747E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</w:pPr>
            <w:r w:rsidRPr="007747E0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>Pełna nazwa przedmiotu zamówienia</w:t>
            </w:r>
          </w:p>
        </w:tc>
        <w:tc>
          <w:tcPr>
            <w:tcW w:w="910" w:type="pct"/>
            <w:vAlign w:val="center"/>
          </w:tcPr>
          <w:p w:rsidR="007747E0" w:rsidRPr="007747E0" w:rsidRDefault="007747E0" w:rsidP="007747E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</w:pPr>
            <w:r w:rsidRPr="007747E0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>Jednostka miary</w:t>
            </w:r>
          </w:p>
          <w:p w:rsidR="007747E0" w:rsidRPr="007747E0" w:rsidRDefault="007747E0" w:rsidP="007747E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</w:pPr>
            <w:r w:rsidRPr="007747E0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 xml:space="preserve">/zamawiana ilość </w:t>
            </w:r>
          </w:p>
        </w:tc>
      </w:tr>
      <w:tr w:rsidR="007747E0" w:rsidRPr="007747E0" w:rsidTr="007747E0">
        <w:trPr>
          <w:cantSplit/>
          <w:trHeight w:val="454"/>
        </w:trPr>
        <w:tc>
          <w:tcPr>
            <w:tcW w:w="4090" w:type="pct"/>
            <w:vAlign w:val="center"/>
          </w:tcPr>
          <w:p w:rsidR="007747E0" w:rsidRPr="007747E0" w:rsidRDefault="007747E0" w:rsidP="007747E0">
            <w:pPr>
              <w:suppressAutoHyphens w:val="0"/>
              <w:spacing w:after="160" w:line="259" w:lineRule="auto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7747E0">
              <w:rPr>
                <w:rFonts w:ascii="Calibri" w:eastAsia="Calibri" w:hAnsi="Calibri" w:cs="Calibri"/>
                <w:color w:val="000000"/>
                <w:sz w:val="20"/>
                <w:szCs w:val="20"/>
                <w:shd w:val="clear" w:color="auto" w:fill="FFFFFF"/>
              </w:rPr>
              <w:t>Komórki kompetentne 5-alpha competent E.coli o wysokiej wydajności, do transformacji:</w:t>
            </w:r>
          </w:p>
          <w:p w:rsidR="007747E0" w:rsidRPr="007747E0" w:rsidRDefault="007747E0" w:rsidP="007747E0">
            <w:pPr>
              <w:suppressAutoHyphens w:val="0"/>
              <w:spacing w:after="160" w:line="259" w:lineRule="auto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7747E0">
              <w:rPr>
                <w:rFonts w:ascii="Calibri" w:eastAsia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- wydajność transformacji: min. </w:t>
            </w:r>
            <w:r w:rsidRPr="007747E0">
              <w:rPr>
                <w:rFonts w:ascii="Calibri" w:eastAsia="Calibri" w:hAnsi="Calibri" w:cs="Calibri"/>
                <w:sz w:val="20"/>
                <w:szCs w:val="20"/>
              </w:rPr>
              <w:t xml:space="preserve">1 - 3 x 109 cfu/μg pUC19 DNA; </w:t>
            </w:r>
            <w:r w:rsidRPr="007747E0">
              <w:rPr>
                <w:rFonts w:ascii="Calibri" w:eastAsia="Calibri" w:hAnsi="Calibri" w:cs="Calibri"/>
                <w:sz w:val="20"/>
                <w:szCs w:val="20"/>
              </w:rPr>
              <w:br/>
              <w:t xml:space="preserve">- genotyp: fhuA2Δ(argF-lacZ)U169 phoA glnV44 Φ80Δ(lacZ)M15 gyrA96 recA1 relA1 endA1 thi-1 hsdR17; </w:t>
            </w:r>
            <w:r w:rsidRPr="007747E0">
              <w:rPr>
                <w:rFonts w:ascii="Calibri" w:eastAsia="Calibri" w:hAnsi="Calibri" w:cs="Calibri"/>
                <w:sz w:val="20"/>
                <w:szCs w:val="20"/>
              </w:rPr>
              <w:br/>
              <w:t>- skład: 5-alpha Competent E. coli 20x50ul, wektor pUC19 25ul, medium SOC 25 ml;</w:t>
            </w:r>
          </w:p>
        </w:tc>
        <w:tc>
          <w:tcPr>
            <w:tcW w:w="910" w:type="pct"/>
            <w:vAlign w:val="center"/>
          </w:tcPr>
          <w:p w:rsidR="007747E0" w:rsidRPr="007747E0" w:rsidRDefault="007747E0" w:rsidP="007747E0">
            <w:pPr>
              <w:suppressAutoHyphens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7747E0">
              <w:rPr>
                <w:rFonts w:ascii="Calibri" w:eastAsia="Calibri" w:hAnsi="Calibri" w:cs="Calibri"/>
                <w:b/>
                <w:sz w:val="20"/>
                <w:szCs w:val="20"/>
              </w:rPr>
              <w:t>1 zestaw 20x50ul</w:t>
            </w:r>
          </w:p>
        </w:tc>
      </w:tr>
      <w:tr w:rsidR="007747E0" w:rsidRPr="007747E0" w:rsidTr="007747E0">
        <w:trPr>
          <w:cantSplit/>
          <w:trHeight w:val="454"/>
        </w:trPr>
        <w:tc>
          <w:tcPr>
            <w:tcW w:w="4090" w:type="pct"/>
            <w:vAlign w:val="center"/>
          </w:tcPr>
          <w:p w:rsidR="007747E0" w:rsidRPr="007747E0" w:rsidRDefault="007747E0" w:rsidP="007747E0">
            <w:pPr>
              <w:suppressAutoHyphens w:val="0"/>
              <w:spacing w:after="160" w:line="259" w:lineRule="auto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7747E0">
              <w:rPr>
                <w:rFonts w:ascii="Calibri" w:eastAsia="Calibri" w:hAnsi="Calibri" w:cs="Calibri"/>
                <w:sz w:val="20"/>
                <w:szCs w:val="20"/>
              </w:rPr>
              <w:t xml:space="preserve">Zestaw do klonowania wektorów bazujący na metodzie Gibsona umożliwiający łączenie do 4-6 fragmentów DNA, oparty na reakcji izotermicznej, wykorzystujący mieszaninę trzech enzymów (egzonukleazy, ligazy i polimerazy DNA). </w:t>
            </w:r>
          </w:p>
        </w:tc>
        <w:tc>
          <w:tcPr>
            <w:tcW w:w="910" w:type="pct"/>
            <w:vAlign w:val="center"/>
          </w:tcPr>
          <w:p w:rsidR="007747E0" w:rsidRPr="007747E0" w:rsidRDefault="007747E0" w:rsidP="007747E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47E0">
              <w:rPr>
                <w:rFonts w:ascii="Calibri" w:eastAsia="Calibri" w:hAnsi="Calibri" w:cs="Calibri"/>
                <w:b/>
                <w:sz w:val="20"/>
                <w:szCs w:val="20"/>
              </w:rPr>
              <w:t>1 zestaw - 10 reakcji</w:t>
            </w:r>
          </w:p>
        </w:tc>
      </w:tr>
      <w:tr w:rsidR="007747E0" w:rsidRPr="007747E0" w:rsidTr="007747E0">
        <w:trPr>
          <w:cantSplit/>
          <w:trHeight w:val="454"/>
        </w:trPr>
        <w:tc>
          <w:tcPr>
            <w:tcW w:w="4090" w:type="pct"/>
            <w:vAlign w:val="center"/>
          </w:tcPr>
          <w:p w:rsidR="007747E0" w:rsidRPr="007747E0" w:rsidRDefault="007747E0" w:rsidP="007747E0">
            <w:pPr>
              <w:suppressAutoHyphens w:val="0"/>
              <w:spacing w:after="160" w:line="259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7747E0">
              <w:rPr>
                <w:rFonts w:ascii="Calibri" w:eastAsia="Calibri" w:hAnsi="Calibri" w:cs="Calibri"/>
                <w:sz w:val="20"/>
                <w:szCs w:val="20"/>
              </w:rPr>
              <w:t xml:space="preserve">Zestaw do klonowania wektorów oparty na metodzie Gibsona, przeznaczony do szybkiego składania wielu fragmentów DNA w pojedynczej reakcji, niewymagający użycia enzymów restrykcyjnych, </w:t>
            </w:r>
            <w:r w:rsidRPr="007747E0">
              <w:rPr>
                <w:rFonts w:ascii="Calibri" w:eastAsia="Calibri" w:hAnsi="Calibri" w:cs="Calibri"/>
                <w:color w:val="000000"/>
                <w:sz w:val="20"/>
                <w:szCs w:val="20"/>
                <w:shd w:val="clear" w:color="auto" w:fill="FFFFFF"/>
              </w:rPr>
              <w:t>zawierający polimerazę o wysokiej wierności.</w:t>
            </w:r>
          </w:p>
        </w:tc>
        <w:tc>
          <w:tcPr>
            <w:tcW w:w="910" w:type="pct"/>
            <w:vAlign w:val="center"/>
          </w:tcPr>
          <w:p w:rsidR="007747E0" w:rsidRPr="007747E0" w:rsidRDefault="007747E0" w:rsidP="007747E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47E0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shd w:val="clear" w:color="auto" w:fill="FFFFFF"/>
              </w:rPr>
              <w:t>1 zestaw - 10 reakcji</w:t>
            </w:r>
          </w:p>
        </w:tc>
      </w:tr>
      <w:tr w:rsidR="007747E0" w:rsidRPr="007747E0" w:rsidTr="007747E0">
        <w:trPr>
          <w:cantSplit/>
          <w:trHeight w:val="454"/>
        </w:trPr>
        <w:tc>
          <w:tcPr>
            <w:tcW w:w="4090" w:type="pct"/>
            <w:vAlign w:val="center"/>
          </w:tcPr>
          <w:p w:rsidR="007747E0" w:rsidRPr="007747E0" w:rsidRDefault="007747E0" w:rsidP="007747E0">
            <w:pPr>
              <w:suppressAutoHyphens w:val="0"/>
              <w:spacing w:after="160" w:line="259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7747E0">
              <w:rPr>
                <w:rFonts w:ascii="Calibri" w:eastAsia="Calibri" w:hAnsi="Calibri" w:cs="Calibri"/>
                <w:sz w:val="20"/>
                <w:szCs w:val="20"/>
              </w:rPr>
              <w:t>Polimeraza Gold Taq – rekombinowana termostabilna polimeraza Taq pochodząca z Termus aquaticus w zestawie z buforem reakcyjnym z (NH4)2SO4 i MgCl2 w osobnych probówkach. Odznaczająca się bardzo wysoką aktywnością katalizującą syntezę DNA w kierunku od 5’ do 3’ oraz brakiem aktywności egzonukleazowej w kierunku od 3’ do 5’. Bufor reakcyjny Gold optymalizuje przebieg reakcji. Polimeraza posiada stabilność do 30 dni „na stole”. Współczynnik występowania błędów wynosi poniżej 2,5 x 10</w:t>
            </w:r>
            <w:r w:rsidRPr="007747E0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-5</w:t>
            </w:r>
            <w:r w:rsidRPr="007747E0">
              <w:rPr>
                <w:rFonts w:ascii="Calibri" w:eastAsia="Calibri" w:hAnsi="Calibri" w:cs="Calibri"/>
                <w:sz w:val="20"/>
                <w:szCs w:val="20"/>
              </w:rPr>
              <w:t xml:space="preserve"> na nukleotyd na cykl. Do reakcji PCR, klonowania TA, primer extension</w:t>
            </w:r>
          </w:p>
        </w:tc>
        <w:tc>
          <w:tcPr>
            <w:tcW w:w="910" w:type="pct"/>
            <w:vAlign w:val="center"/>
          </w:tcPr>
          <w:p w:rsidR="007747E0" w:rsidRPr="007747E0" w:rsidRDefault="007747E0" w:rsidP="007747E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47E0">
              <w:rPr>
                <w:rFonts w:ascii="Calibri" w:eastAsia="Calibri" w:hAnsi="Calibri" w:cs="Calibri"/>
                <w:b/>
                <w:sz w:val="20"/>
                <w:szCs w:val="20"/>
              </w:rPr>
              <w:t>1 x 1000 U (5U/µl)</w:t>
            </w:r>
          </w:p>
        </w:tc>
      </w:tr>
    </w:tbl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846DD2" w:rsidRPr="00DE29EC" w:rsidRDefault="00846DD2" w:rsidP="00DE29EC"/>
    <w:sectPr w:rsidR="00846DD2" w:rsidRPr="00DE29EC" w:rsidSect="00983913">
      <w:headerReference w:type="default" r:id="rId8"/>
      <w:footerReference w:type="default" r:id="rId9"/>
      <w:pgSz w:w="11906" w:h="16838"/>
      <w:pgMar w:top="1701" w:right="1417" w:bottom="1417" w:left="1417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618" w:rsidRDefault="006F4618" w:rsidP="00D872A6">
      <w:pPr>
        <w:spacing w:after="0" w:line="240" w:lineRule="auto"/>
      </w:pPr>
      <w:r>
        <w:separator/>
      </w:r>
    </w:p>
  </w:endnote>
  <w:endnote w:type="continuationSeparator" w:id="0">
    <w:p w:rsidR="006F4618" w:rsidRDefault="006F4618" w:rsidP="00D87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6033795"/>
      <w:docPartObj>
        <w:docPartGallery w:val="Page Numbers (Bottom of Page)"/>
        <w:docPartUnique/>
      </w:docPartObj>
    </w:sdtPr>
    <w:sdtEndPr/>
    <w:sdtContent>
      <w:p w:rsidR="003662D6" w:rsidRDefault="004B7DB1">
        <w:pPr>
          <w:pStyle w:val="Stopka"/>
          <w:jc w:val="center"/>
        </w:pPr>
        <w:r>
          <w:rPr>
            <w:rFonts w:ascii="Cambria" w:hAnsi="Cambria"/>
            <w:noProof/>
            <w:sz w:val="14"/>
            <w:szCs w:val="14"/>
            <w:lang w:eastAsia="pl-PL"/>
          </w:rPr>
          <w:drawing>
            <wp:inline distT="0" distB="0" distL="0" distR="0" wp14:anchorId="792BFF58" wp14:editId="27EFC7C9">
              <wp:extent cx="5760720" cy="737870"/>
              <wp:effectExtent l="0" t="0" r="0" b="5080"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KPO_barwy RP_NextGenerationEU_poziom_zestawienie_podstawowe_ RGB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7378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131D9F" w:rsidRPr="00131D9F" w:rsidRDefault="003662D6" w:rsidP="00131D9F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hAnsiTheme="minorHAnsi" w:cstheme="minorHAnsi"/>
            <w:b/>
            <w:i/>
            <w:sz w:val="20"/>
            <w:szCs w:val="20"/>
          </w:rPr>
        </w:pPr>
        <w:r w:rsidRPr="00DA0453">
          <w:rPr>
            <w:rFonts w:asciiTheme="minorHAnsi" w:hAnsiTheme="minorHAnsi" w:cstheme="minorHAnsi"/>
            <w:sz w:val="20"/>
            <w:szCs w:val="20"/>
          </w:rPr>
          <w:t>Projekt</w:t>
        </w:r>
        <w:r w:rsidRPr="00DA0453">
          <w:rPr>
            <w:rFonts w:asciiTheme="minorHAnsi" w:hAnsiTheme="minorHAnsi" w:cstheme="minorHAnsi"/>
            <w:b/>
            <w:sz w:val="20"/>
            <w:szCs w:val="20"/>
          </w:rPr>
          <w:t xml:space="preserve"> </w:t>
        </w:r>
        <w:r w:rsidR="00131D9F" w:rsidRPr="00131D9F">
          <w:rPr>
            <w:rFonts w:asciiTheme="minorHAnsi" w:hAnsiTheme="minorHAnsi" w:cstheme="minorHAnsi"/>
            <w:b/>
            <w:i/>
            <w:sz w:val="20"/>
            <w:szCs w:val="20"/>
          </w:rPr>
          <w:t>„Optymalizacja i walidacja technologii cyfrowego PCR do badania HPV w celu zastosowania płynnej</w:t>
        </w:r>
      </w:p>
      <w:p w:rsidR="003662D6" w:rsidRPr="00AA7302" w:rsidRDefault="00131D9F" w:rsidP="00131D9F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131D9F">
          <w:rPr>
            <w:rFonts w:asciiTheme="minorHAnsi" w:hAnsiTheme="minorHAnsi" w:cstheme="minorHAnsi"/>
            <w:b/>
            <w:i/>
            <w:sz w:val="20"/>
            <w:szCs w:val="20"/>
          </w:rPr>
          <w:t>biopsji do monitorowania efektów leczenia raka szyjki macicy, gardła środkowego lub narządów odbytowo-płciowych</w:t>
        </w:r>
        <w:r w:rsidR="003662D6" w:rsidRPr="001D5809">
          <w:rPr>
            <w:rFonts w:asciiTheme="minorHAnsi" w:hAnsiTheme="minorHAnsi" w:cstheme="minorHAnsi"/>
            <w:b/>
            <w:i/>
            <w:sz w:val="20"/>
            <w:szCs w:val="20"/>
          </w:rPr>
          <w:t>”</w:t>
        </w:r>
        <w:r w:rsidR="003662D6" w:rsidRPr="00684F45">
          <w:rPr>
            <w:rFonts w:asciiTheme="minorHAnsi" w:hAnsiTheme="minorHAnsi" w:cstheme="minorHAnsi"/>
            <w:sz w:val="20"/>
            <w:szCs w:val="20"/>
          </w:rPr>
          <w:t xml:space="preserve"> </w:t>
        </w:r>
        <w:r w:rsidR="00CD6BC1" w:rsidRPr="00CD6BC1">
          <w:rPr>
            <w:rFonts w:asciiTheme="minorHAnsi" w:hAnsiTheme="minorHAnsi" w:cstheme="minorHAnsi"/>
            <w:sz w:val="20"/>
            <w:szCs w:val="20"/>
          </w:rPr>
          <w:t xml:space="preserve">realizowany oraz współfinansowany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w ramach Krajowego Planu Odbudowy i Zwiększania Odporności </w:t>
        </w:r>
        <w:r w:rsidR="00DA0453" w:rsidRPr="00DA0453">
          <w:rPr>
            <w:rFonts w:asciiTheme="minorHAnsi" w:hAnsiTheme="minorHAnsi" w:cstheme="minorHAnsi"/>
            <w:b/>
            <w:sz w:val="20"/>
            <w:szCs w:val="20"/>
          </w:rPr>
          <w:t>Komponent D</w:t>
        </w:r>
        <w:r w:rsidR="00DA0453" w:rsidRPr="00DA0453">
          <w:rPr>
            <w:rFonts w:asciiTheme="minorHAnsi" w:hAnsiTheme="minorHAnsi" w:cstheme="minorHAnsi"/>
            <w:sz w:val="20"/>
            <w:szCs w:val="20"/>
          </w:rPr>
          <w:t xml:space="preserve"> Efektywność, dostępność i jakość systemu ochrony zdrowia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Inwestycja </w:t>
        </w:r>
        <w:r w:rsidR="00DA0453" w:rsidRPr="00CD6BC1">
          <w:rPr>
            <w:rFonts w:asciiTheme="minorHAnsi" w:hAnsiTheme="minorHAnsi" w:cstheme="minorHAnsi"/>
            <w:b/>
            <w:sz w:val="20"/>
            <w:szCs w:val="20"/>
          </w:rPr>
          <w:t>D3.1.1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 Kompleksowy rozwój badań w zakresie nauk medycznych i nauk o zdrowiu</w:t>
        </w:r>
        <w:r w:rsidR="00AA7302">
          <w:rPr>
            <w:rFonts w:asciiTheme="minorHAnsi" w:hAnsiTheme="minorHAnsi" w:cstheme="minorHAnsi"/>
            <w:sz w:val="20"/>
            <w:szCs w:val="20"/>
          </w:rPr>
          <w:t>.</w:t>
        </w:r>
      </w:p>
      <w:p w:rsidR="003662D6" w:rsidRDefault="003662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B5">
          <w:rPr>
            <w:noProof/>
          </w:rPr>
          <w:t>2</w:t>
        </w:r>
        <w:r>
          <w:fldChar w:fldCharType="end"/>
        </w:r>
      </w:p>
    </w:sdtContent>
  </w:sdt>
  <w:p w:rsidR="003662D6" w:rsidRDefault="003662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618" w:rsidRDefault="006F4618" w:rsidP="00D872A6">
      <w:pPr>
        <w:spacing w:after="0" w:line="240" w:lineRule="auto"/>
      </w:pPr>
      <w:r>
        <w:separator/>
      </w:r>
    </w:p>
  </w:footnote>
  <w:footnote w:type="continuationSeparator" w:id="0">
    <w:p w:rsidR="006F4618" w:rsidRDefault="006F4618" w:rsidP="00D87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2D6" w:rsidRPr="00983913" w:rsidRDefault="004B7DB1" w:rsidP="00983913">
    <w:pPr>
      <w:pStyle w:val="Nagwek"/>
      <w:jc w:val="right"/>
      <w:rPr>
        <w:rFonts w:ascii="Cambria" w:hAnsi="Cambria"/>
        <w:sz w:val="14"/>
        <w:szCs w:val="14"/>
      </w:rPr>
    </w:pPr>
    <w:r>
      <w:rPr>
        <w:i/>
        <w:noProof/>
        <w:lang w:eastAsia="pl-PL"/>
      </w:rPr>
      <w:drawing>
        <wp:anchor distT="0" distB="0" distL="0" distR="0" simplePos="0" relativeHeight="251659264" behindDoc="1" locked="0" layoutInCell="1" allowOverlap="1" wp14:anchorId="1E8FDEFE" wp14:editId="106A8759">
          <wp:simplePos x="0" y="0"/>
          <wp:positionH relativeFrom="page">
            <wp:posOffset>2938145</wp:posOffset>
          </wp:positionH>
          <wp:positionV relativeFrom="page">
            <wp:posOffset>145415</wp:posOffset>
          </wp:positionV>
          <wp:extent cx="1658208" cy="666447"/>
          <wp:effectExtent l="0" t="0" r="0" b="0"/>
          <wp:wrapNone/>
          <wp:docPr id="3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58208" cy="6664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1043F"/>
    <w:multiLevelType w:val="hybridMultilevel"/>
    <w:tmpl w:val="A76A1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F1D5A"/>
    <w:multiLevelType w:val="multilevel"/>
    <w:tmpl w:val="708C21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72A0295"/>
    <w:multiLevelType w:val="multilevel"/>
    <w:tmpl w:val="7318D1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84F66E5"/>
    <w:multiLevelType w:val="hybridMultilevel"/>
    <w:tmpl w:val="E214AA12"/>
    <w:lvl w:ilvl="0" w:tplc="0E3438F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05BCE"/>
    <w:multiLevelType w:val="multilevel"/>
    <w:tmpl w:val="5ECC3AC8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5" w15:restartNumberingAfterBreak="0">
    <w:nsid w:val="1DEC2159"/>
    <w:multiLevelType w:val="hybridMultilevel"/>
    <w:tmpl w:val="FCBA2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37B1D"/>
    <w:multiLevelType w:val="hybridMultilevel"/>
    <w:tmpl w:val="97C85B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050F3"/>
    <w:multiLevelType w:val="multilevel"/>
    <w:tmpl w:val="7A0A65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0D3651F"/>
    <w:multiLevelType w:val="hybridMultilevel"/>
    <w:tmpl w:val="C58E930C"/>
    <w:lvl w:ilvl="0" w:tplc="D48A4962">
      <w:start w:val="1"/>
      <w:numFmt w:val="decimal"/>
      <w:lvlText w:val="%1)"/>
      <w:lvlJc w:val="left"/>
      <w:pPr>
        <w:ind w:left="825" w:hanging="465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03DD9"/>
    <w:multiLevelType w:val="hybridMultilevel"/>
    <w:tmpl w:val="263C280E"/>
    <w:lvl w:ilvl="0" w:tplc="85C8E0A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9CE031B"/>
    <w:multiLevelType w:val="multilevel"/>
    <w:tmpl w:val="C674D3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400" w:hanging="180"/>
      </w:pPr>
    </w:lvl>
  </w:abstractNum>
  <w:abstractNum w:abstractNumId="11" w15:restartNumberingAfterBreak="0">
    <w:nsid w:val="2C9C1BEC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2" w15:restartNumberingAfterBreak="0">
    <w:nsid w:val="2EB9308E"/>
    <w:multiLevelType w:val="hybridMultilevel"/>
    <w:tmpl w:val="A974350C"/>
    <w:lvl w:ilvl="0" w:tplc="6F6A8F3E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4C5C08"/>
    <w:multiLevelType w:val="hybridMultilevel"/>
    <w:tmpl w:val="6944CD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714FBC"/>
    <w:multiLevelType w:val="multilevel"/>
    <w:tmpl w:val="318C1F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2F750B2"/>
    <w:multiLevelType w:val="multilevel"/>
    <w:tmpl w:val="1DF214A4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6" w15:restartNumberingAfterBreak="0">
    <w:nsid w:val="44EF389A"/>
    <w:multiLevelType w:val="hybridMultilevel"/>
    <w:tmpl w:val="3FB2F170"/>
    <w:lvl w:ilvl="0" w:tplc="ED2EC2E6">
      <w:start w:val="1"/>
      <w:numFmt w:val="decimal"/>
      <w:lvlText w:val="%1."/>
      <w:lvlJc w:val="left"/>
      <w:pPr>
        <w:tabs>
          <w:tab w:val="num" w:pos="360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40188A"/>
    <w:multiLevelType w:val="multilevel"/>
    <w:tmpl w:val="246A77E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78460A5"/>
    <w:multiLevelType w:val="hybridMultilevel"/>
    <w:tmpl w:val="B87E6378"/>
    <w:lvl w:ilvl="0" w:tplc="E47636CC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255D8F"/>
    <w:multiLevelType w:val="hybridMultilevel"/>
    <w:tmpl w:val="D7766EA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FA34ED"/>
    <w:multiLevelType w:val="hybridMultilevel"/>
    <w:tmpl w:val="75C6B28E"/>
    <w:lvl w:ilvl="0" w:tplc="D71AB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9D769C"/>
    <w:multiLevelType w:val="multilevel"/>
    <w:tmpl w:val="32B220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52D9095F"/>
    <w:multiLevelType w:val="hybridMultilevel"/>
    <w:tmpl w:val="2DF20E1E"/>
    <w:lvl w:ilvl="0" w:tplc="75466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B3165F"/>
    <w:multiLevelType w:val="hybridMultilevel"/>
    <w:tmpl w:val="D5AA91FE"/>
    <w:lvl w:ilvl="0" w:tplc="9FD42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45244D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25" w15:restartNumberingAfterBreak="0">
    <w:nsid w:val="5B1E5062"/>
    <w:multiLevelType w:val="hybridMultilevel"/>
    <w:tmpl w:val="003EB0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993421"/>
    <w:multiLevelType w:val="hybridMultilevel"/>
    <w:tmpl w:val="22E2AF7E"/>
    <w:lvl w:ilvl="0" w:tplc="0C880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14263F"/>
    <w:multiLevelType w:val="multilevel"/>
    <w:tmpl w:val="0BCCCE3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626B6D53"/>
    <w:multiLevelType w:val="multilevel"/>
    <w:tmpl w:val="9C7CE2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70D2516"/>
    <w:multiLevelType w:val="multilevel"/>
    <w:tmpl w:val="D768400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6C943C13"/>
    <w:multiLevelType w:val="multilevel"/>
    <w:tmpl w:val="D49030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703604CD"/>
    <w:multiLevelType w:val="hybridMultilevel"/>
    <w:tmpl w:val="E270A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DF33AD"/>
    <w:multiLevelType w:val="multilevel"/>
    <w:tmpl w:val="4F9C65C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>
    <w:abstractNumId w:val="22"/>
  </w:num>
  <w:num w:numId="2">
    <w:abstractNumId w:val="21"/>
  </w:num>
  <w:num w:numId="3">
    <w:abstractNumId w:val="0"/>
  </w:num>
  <w:num w:numId="4">
    <w:abstractNumId w:val="3"/>
  </w:num>
  <w:num w:numId="5">
    <w:abstractNumId w:val="25"/>
  </w:num>
  <w:num w:numId="6">
    <w:abstractNumId w:val="4"/>
  </w:num>
  <w:num w:numId="7">
    <w:abstractNumId w:val="11"/>
  </w:num>
  <w:num w:numId="8">
    <w:abstractNumId w:val="30"/>
  </w:num>
  <w:num w:numId="9">
    <w:abstractNumId w:val="28"/>
  </w:num>
  <w:num w:numId="10">
    <w:abstractNumId w:val="27"/>
  </w:num>
  <w:num w:numId="11">
    <w:abstractNumId w:val="17"/>
  </w:num>
  <w:num w:numId="12">
    <w:abstractNumId w:val="32"/>
  </w:num>
  <w:num w:numId="13">
    <w:abstractNumId w:val="14"/>
  </w:num>
  <w:num w:numId="14">
    <w:abstractNumId w:val="1"/>
  </w:num>
  <w:num w:numId="15">
    <w:abstractNumId w:val="7"/>
  </w:num>
  <w:num w:numId="16">
    <w:abstractNumId w:val="15"/>
  </w:num>
  <w:num w:numId="17">
    <w:abstractNumId w:val="10"/>
  </w:num>
  <w:num w:numId="18">
    <w:abstractNumId w:val="2"/>
    <w:lvlOverride w:ilvl="1">
      <w:startOverride w:val="1"/>
    </w:lvlOverride>
  </w:num>
  <w:num w:numId="19">
    <w:abstractNumId w:val="2"/>
  </w:num>
  <w:num w:numId="20">
    <w:abstractNumId w:val="24"/>
  </w:num>
  <w:num w:numId="21">
    <w:abstractNumId w:val="29"/>
  </w:num>
  <w:num w:numId="22">
    <w:abstractNumId w:val="23"/>
  </w:num>
  <w:num w:numId="23">
    <w:abstractNumId w:val="19"/>
  </w:num>
  <w:num w:numId="24">
    <w:abstractNumId w:val="18"/>
  </w:num>
  <w:num w:numId="25">
    <w:abstractNumId w:val="8"/>
  </w:num>
  <w:num w:numId="26">
    <w:abstractNumId w:val="13"/>
  </w:num>
  <w:num w:numId="27">
    <w:abstractNumId w:val="20"/>
  </w:num>
  <w:num w:numId="28">
    <w:abstractNumId w:val="12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5"/>
  </w:num>
  <w:num w:numId="32">
    <w:abstractNumId w:val="26"/>
  </w:num>
  <w:num w:numId="33">
    <w:abstractNumId w:val="31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2A6"/>
    <w:rsid w:val="0000638F"/>
    <w:rsid w:val="00012DBB"/>
    <w:rsid w:val="00091363"/>
    <w:rsid w:val="00092177"/>
    <w:rsid w:val="000A4EE9"/>
    <w:rsid w:val="000C049C"/>
    <w:rsid w:val="000C2033"/>
    <w:rsid w:val="000E4CAB"/>
    <w:rsid w:val="000F06E7"/>
    <w:rsid w:val="000F1F57"/>
    <w:rsid w:val="000F68A0"/>
    <w:rsid w:val="00102438"/>
    <w:rsid w:val="001118AD"/>
    <w:rsid w:val="001125F6"/>
    <w:rsid w:val="00113725"/>
    <w:rsid w:val="00123A24"/>
    <w:rsid w:val="00124259"/>
    <w:rsid w:val="00127F35"/>
    <w:rsid w:val="00131D9F"/>
    <w:rsid w:val="001331CC"/>
    <w:rsid w:val="00134093"/>
    <w:rsid w:val="00150EFB"/>
    <w:rsid w:val="001659E0"/>
    <w:rsid w:val="00167297"/>
    <w:rsid w:val="00175326"/>
    <w:rsid w:val="00176DE9"/>
    <w:rsid w:val="00185D63"/>
    <w:rsid w:val="00190FFD"/>
    <w:rsid w:val="00191D5A"/>
    <w:rsid w:val="00193FB6"/>
    <w:rsid w:val="00195E71"/>
    <w:rsid w:val="001A326C"/>
    <w:rsid w:val="001B2AB1"/>
    <w:rsid w:val="001C4ADF"/>
    <w:rsid w:val="001D5809"/>
    <w:rsid w:val="001E0C8D"/>
    <w:rsid w:val="001E4E0F"/>
    <w:rsid w:val="002002A0"/>
    <w:rsid w:val="0020688C"/>
    <w:rsid w:val="00212049"/>
    <w:rsid w:val="00214347"/>
    <w:rsid w:val="002470A9"/>
    <w:rsid w:val="0027450E"/>
    <w:rsid w:val="00277E41"/>
    <w:rsid w:val="0029127C"/>
    <w:rsid w:val="002957BB"/>
    <w:rsid w:val="002A1C36"/>
    <w:rsid w:val="002A3450"/>
    <w:rsid w:val="002B0737"/>
    <w:rsid w:val="002E3ED2"/>
    <w:rsid w:val="003052B0"/>
    <w:rsid w:val="00312EC1"/>
    <w:rsid w:val="00316870"/>
    <w:rsid w:val="003363EC"/>
    <w:rsid w:val="003413D2"/>
    <w:rsid w:val="00365769"/>
    <w:rsid w:val="003662D6"/>
    <w:rsid w:val="00366C19"/>
    <w:rsid w:val="00371925"/>
    <w:rsid w:val="00384B76"/>
    <w:rsid w:val="00390036"/>
    <w:rsid w:val="003A03EA"/>
    <w:rsid w:val="003A1E39"/>
    <w:rsid w:val="003A4BCE"/>
    <w:rsid w:val="003C366A"/>
    <w:rsid w:val="003D2298"/>
    <w:rsid w:val="003E725B"/>
    <w:rsid w:val="003F39FE"/>
    <w:rsid w:val="00403BC4"/>
    <w:rsid w:val="0041774E"/>
    <w:rsid w:val="00453AF1"/>
    <w:rsid w:val="00471BA7"/>
    <w:rsid w:val="004726E5"/>
    <w:rsid w:val="004805CD"/>
    <w:rsid w:val="004A4B39"/>
    <w:rsid w:val="004B7DB1"/>
    <w:rsid w:val="004C728F"/>
    <w:rsid w:val="004D2D9F"/>
    <w:rsid w:val="004F5E83"/>
    <w:rsid w:val="00516963"/>
    <w:rsid w:val="0052397E"/>
    <w:rsid w:val="005370FB"/>
    <w:rsid w:val="00541696"/>
    <w:rsid w:val="00547D7F"/>
    <w:rsid w:val="00555A4D"/>
    <w:rsid w:val="00571D2D"/>
    <w:rsid w:val="0058283C"/>
    <w:rsid w:val="005876B5"/>
    <w:rsid w:val="00590578"/>
    <w:rsid w:val="00590CFA"/>
    <w:rsid w:val="005964EE"/>
    <w:rsid w:val="005C299C"/>
    <w:rsid w:val="005C3882"/>
    <w:rsid w:val="005E42B5"/>
    <w:rsid w:val="005E479F"/>
    <w:rsid w:val="005E56A0"/>
    <w:rsid w:val="005E7CE5"/>
    <w:rsid w:val="00621164"/>
    <w:rsid w:val="0062539C"/>
    <w:rsid w:val="00634302"/>
    <w:rsid w:val="00636FAF"/>
    <w:rsid w:val="00646958"/>
    <w:rsid w:val="00652FE2"/>
    <w:rsid w:val="00656DDC"/>
    <w:rsid w:val="00684F45"/>
    <w:rsid w:val="006871C0"/>
    <w:rsid w:val="006C19DD"/>
    <w:rsid w:val="006D2246"/>
    <w:rsid w:val="006D2C82"/>
    <w:rsid w:val="006D2FE5"/>
    <w:rsid w:val="006D4F88"/>
    <w:rsid w:val="006D71D1"/>
    <w:rsid w:val="006F0A72"/>
    <w:rsid w:val="006F0B99"/>
    <w:rsid w:val="006F4618"/>
    <w:rsid w:val="007262AB"/>
    <w:rsid w:val="00730A30"/>
    <w:rsid w:val="00733458"/>
    <w:rsid w:val="00745480"/>
    <w:rsid w:val="00747A12"/>
    <w:rsid w:val="00750F6E"/>
    <w:rsid w:val="007562DD"/>
    <w:rsid w:val="00762203"/>
    <w:rsid w:val="00765D21"/>
    <w:rsid w:val="00767649"/>
    <w:rsid w:val="007747E0"/>
    <w:rsid w:val="0078702F"/>
    <w:rsid w:val="007C0492"/>
    <w:rsid w:val="00801572"/>
    <w:rsid w:val="00827EE1"/>
    <w:rsid w:val="00846DD2"/>
    <w:rsid w:val="00851C33"/>
    <w:rsid w:val="0088142F"/>
    <w:rsid w:val="00885E8B"/>
    <w:rsid w:val="0089270F"/>
    <w:rsid w:val="008A2573"/>
    <w:rsid w:val="008B5541"/>
    <w:rsid w:val="008F3F6C"/>
    <w:rsid w:val="008F726E"/>
    <w:rsid w:val="00955518"/>
    <w:rsid w:val="00956CCC"/>
    <w:rsid w:val="00957230"/>
    <w:rsid w:val="0098299F"/>
    <w:rsid w:val="00983913"/>
    <w:rsid w:val="00990F60"/>
    <w:rsid w:val="00991B8F"/>
    <w:rsid w:val="009A3506"/>
    <w:rsid w:val="009A57B6"/>
    <w:rsid w:val="009C4DDC"/>
    <w:rsid w:val="009C73EE"/>
    <w:rsid w:val="009D19BF"/>
    <w:rsid w:val="009E2673"/>
    <w:rsid w:val="00A34D7B"/>
    <w:rsid w:val="00A358EB"/>
    <w:rsid w:val="00A53385"/>
    <w:rsid w:val="00A53F68"/>
    <w:rsid w:val="00A6044A"/>
    <w:rsid w:val="00A77F95"/>
    <w:rsid w:val="00A833BF"/>
    <w:rsid w:val="00A91A85"/>
    <w:rsid w:val="00AA7302"/>
    <w:rsid w:val="00AC0B2F"/>
    <w:rsid w:val="00AC74B9"/>
    <w:rsid w:val="00AE097F"/>
    <w:rsid w:val="00AF2798"/>
    <w:rsid w:val="00AF3A1B"/>
    <w:rsid w:val="00B1726C"/>
    <w:rsid w:val="00B20D9C"/>
    <w:rsid w:val="00B35855"/>
    <w:rsid w:val="00B913B5"/>
    <w:rsid w:val="00B97E06"/>
    <w:rsid w:val="00B97F93"/>
    <w:rsid w:val="00BA7FCE"/>
    <w:rsid w:val="00BB59A8"/>
    <w:rsid w:val="00BE1F5E"/>
    <w:rsid w:val="00C069F2"/>
    <w:rsid w:val="00C42D46"/>
    <w:rsid w:val="00C43578"/>
    <w:rsid w:val="00C447CB"/>
    <w:rsid w:val="00C45CF6"/>
    <w:rsid w:val="00C54A72"/>
    <w:rsid w:val="00C6332B"/>
    <w:rsid w:val="00C85CAB"/>
    <w:rsid w:val="00C86D9B"/>
    <w:rsid w:val="00C9406E"/>
    <w:rsid w:val="00CA008F"/>
    <w:rsid w:val="00CB1279"/>
    <w:rsid w:val="00CB2764"/>
    <w:rsid w:val="00CD6BC1"/>
    <w:rsid w:val="00CE746A"/>
    <w:rsid w:val="00CF69B8"/>
    <w:rsid w:val="00D00B8F"/>
    <w:rsid w:val="00D01A04"/>
    <w:rsid w:val="00D432FB"/>
    <w:rsid w:val="00D444E7"/>
    <w:rsid w:val="00D70C83"/>
    <w:rsid w:val="00D83185"/>
    <w:rsid w:val="00D8583E"/>
    <w:rsid w:val="00D86830"/>
    <w:rsid w:val="00D872A6"/>
    <w:rsid w:val="00D91828"/>
    <w:rsid w:val="00D92C35"/>
    <w:rsid w:val="00DA0453"/>
    <w:rsid w:val="00DC570B"/>
    <w:rsid w:val="00DC63DE"/>
    <w:rsid w:val="00DD736A"/>
    <w:rsid w:val="00DE0F5B"/>
    <w:rsid w:val="00DE29EC"/>
    <w:rsid w:val="00DF2CAE"/>
    <w:rsid w:val="00E436D1"/>
    <w:rsid w:val="00E55104"/>
    <w:rsid w:val="00E61439"/>
    <w:rsid w:val="00EF34ED"/>
    <w:rsid w:val="00EF71AE"/>
    <w:rsid w:val="00F245FC"/>
    <w:rsid w:val="00F37DAC"/>
    <w:rsid w:val="00F4009E"/>
    <w:rsid w:val="00F43081"/>
    <w:rsid w:val="00F541AE"/>
    <w:rsid w:val="00F67B4F"/>
    <w:rsid w:val="00F7644E"/>
    <w:rsid w:val="00F77CB7"/>
    <w:rsid w:val="00F800C7"/>
    <w:rsid w:val="00F80966"/>
    <w:rsid w:val="00FB5F95"/>
    <w:rsid w:val="00FC059A"/>
    <w:rsid w:val="00FD0EE1"/>
    <w:rsid w:val="00FD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E3FD0B-EC8D-420C-B873-8DA10053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1CC"/>
    <w:pPr>
      <w:suppressAutoHyphens/>
      <w:spacing w:line="360" w:lineRule="auto"/>
    </w:pPr>
    <w:rPr>
      <w:rFonts w:ascii="Times New Roman" w:hAnsi="Times New Roman"/>
      <w:sz w:val="24"/>
    </w:rPr>
  </w:style>
  <w:style w:type="paragraph" w:styleId="Nagwek2">
    <w:name w:val="heading 2"/>
    <w:basedOn w:val="Normalny"/>
    <w:link w:val="Nagwek2Znak"/>
    <w:uiPriority w:val="9"/>
    <w:qFormat/>
    <w:rsid w:val="002A1C36"/>
    <w:pPr>
      <w:suppressAutoHyphens w:val="0"/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A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872A6"/>
  </w:style>
  <w:style w:type="paragraph" w:styleId="Stopka">
    <w:name w:val="footer"/>
    <w:basedOn w:val="Normalny"/>
    <w:link w:val="Stopka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2A6"/>
  </w:style>
  <w:style w:type="table" w:styleId="Tabela-Siatka">
    <w:name w:val="Table Grid"/>
    <w:basedOn w:val="Standardowy"/>
    <w:uiPriority w:val="59"/>
    <w:rsid w:val="00312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A4EE9"/>
    <w:rPr>
      <w:color w:val="0000FF" w:themeColor="hyperlink"/>
      <w:u w:val="single"/>
    </w:rPr>
  </w:style>
  <w:style w:type="paragraph" w:customStyle="1" w:styleId="Default">
    <w:name w:val="Default"/>
    <w:qFormat/>
    <w:rsid w:val="00F245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D736A"/>
    <w:pPr>
      <w:ind w:left="720"/>
      <w:contextualSpacing/>
    </w:pPr>
  </w:style>
  <w:style w:type="paragraph" w:customStyle="1" w:styleId="gmail-m8903256221626350036m2455976707417560259msolistparagraph">
    <w:name w:val="gmail-m_8903256221626350036m2455976707417560259msolistparagraph"/>
    <w:basedOn w:val="Normalny"/>
    <w:rsid w:val="00547D7F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pl-PL"/>
    </w:rPr>
  </w:style>
  <w:style w:type="paragraph" w:styleId="Bezodstpw">
    <w:name w:val="No Spacing"/>
    <w:uiPriority w:val="1"/>
    <w:qFormat/>
    <w:rsid w:val="00547D7F"/>
    <w:pPr>
      <w:suppressAutoHyphens/>
      <w:spacing w:after="0" w:line="240" w:lineRule="auto"/>
    </w:pPr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6C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6C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6CC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6C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6CCC"/>
    <w:rPr>
      <w:rFonts w:ascii="Times New Roman" w:hAnsi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A1C3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A833BF"/>
    <w:rPr>
      <w:b/>
      <w:bCs/>
    </w:rPr>
  </w:style>
  <w:style w:type="paragraph" w:styleId="Tekstpodstawowy3">
    <w:name w:val="Body Text 3"/>
    <w:basedOn w:val="Normalny"/>
    <w:link w:val="Tekstpodstawowy3Znak"/>
    <w:rsid w:val="001A326C"/>
    <w:pPr>
      <w:suppressAutoHyphens w:val="0"/>
      <w:spacing w:after="0" w:line="240" w:lineRule="auto"/>
    </w:pPr>
    <w:rPr>
      <w:rFonts w:eastAsia="Times New Roman" w:cs="Times New Roman"/>
      <w:sz w:val="2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A326C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50EFB"/>
    <w:rPr>
      <w:rFonts w:ascii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47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47E0"/>
    <w:rPr>
      <w:rFonts w:ascii="Times New Roman" w:hAnsi="Times New Roman"/>
      <w:sz w:val="20"/>
      <w:szCs w:val="20"/>
    </w:rPr>
  </w:style>
  <w:style w:type="character" w:styleId="Odwoanieprzypisudolnego">
    <w:name w:val="footnote reference"/>
    <w:rsid w:val="007747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857D9-7C3B-453A-811B-A0FCD61E1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Dziadek</dc:creator>
  <cp:lastModifiedBy>Magdalena Filipek</cp:lastModifiedBy>
  <cp:revision>2</cp:revision>
  <cp:lastPrinted>2015-07-14T12:13:00Z</cp:lastPrinted>
  <dcterms:created xsi:type="dcterms:W3CDTF">2025-04-14T11:50:00Z</dcterms:created>
  <dcterms:modified xsi:type="dcterms:W3CDTF">2025-04-14T11:50:00Z</dcterms:modified>
</cp:coreProperties>
</file>