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C6" w:rsidRPr="00967AA2" w:rsidRDefault="00F329C6" w:rsidP="00951B18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>Z</w:t>
      </w:r>
      <w:r w:rsidR="00BD7CC9" w:rsidRPr="00967AA2">
        <w:rPr>
          <w:rFonts w:asciiTheme="minorHAnsi" w:hAnsiTheme="minorHAnsi" w:cstheme="minorHAnsi"/>
          <w:b/>
          <w:sz w:val="22"/>
          <w:szCs w:val="20"/>
        </w:rPr>
        <w:t xml:space="preserve">adanie nr </w:t>
      </w:r>
      <w:r w:rsidR="0092457B">
        <w:rPr>
          <w:rFonts w:asciiTheme="minorHAnsi" w:hAnsiTheme="minorHAnsi" w:cstheme="minorHAnsi"/>
          <w:b/>
          <w:sz w:val="22"/>
          <w:szCs w:val="20"/>
        </w:rPr>
        <w:t>3</w:t>
      </w:r>
      <w:r w:rsidR="00F66F30"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92457B" w:rsidRPr="0092457B">
        <w:rPr>
          <w:rFonts w:asciiTheme="minorHAnsi" w:hAnsiTheme="minorHAnsi" w:cstheme="minorHAnsi"/>
          <w:b/>
          <w:sz w:val="22"/>
          <w:szCs w:val="20"/>
        </w:rPr>
        <w:t xml:space="preserve">PROBÓWKI </w:t>
      </w:r>
      <w:r w:rsidR="00407BBA" w:rsidRPr="00407BBA">
        <w:rPr>
          <w:rFonts w:asciiTheme="minorHAnsi" w:hAnsiTheme="minorHAnsi" w:cstheme="minorHAnsi"/>
          <w:b/>
          <w:sz w:val="22"/>
          <w:szCs w:val="20"/>
        </w:rPr>
        <w:t>POLIPROPYLENOWE (PP)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C66D94" w:rsidRPr="00967AA2" w:rsidTr="00C50B17">
        <w:trPr>
          <w:trHeight w:val="397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 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C66D94" w:rsidRPr="00967AA2" w:rsidRDefault="00C66D94" w:rsidP="004D4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C66D94" w:rsidRPr="00967AA2" w:rsidRDefault="00C66D94" w:rsidP="00C66D94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C66D94" w:rsidRPr="00967AA2" w:rsidRDefault="00C66D94" w:rsidP="00C66D94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AC7032" w:rsidRPr="00967AA2" w:rsidTr="00333BBB">
        <w:trPr>
          <w:trHeight w:val="1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AC7032" w:rsidRPr="00BC154B" w:rsidRDefault="00514BA0" w:rsidP="00FD12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Probówki wirówkowe z pokrywką zatrzaskową, wykonane z polipropylenu (PP), ze stożkowym dnem, objętość 1,5 mL, bezbarwne, w zamykanych torbach 1000 szt., autoklawowalne w 121 °C</w:t>
            </w:r>
          </w:p>
        </w:tc>
        <w:tc>
          <w:tcPr>
            <w:tcW w:w="1559" w:type="dxa"/>
          </w:tcPr>
          <w:p w:rsidR="00514BA0" w:rsidRDefault="00514BA0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 op.</w:t>
            </w:r>
          </w:p>
          <w:p w:rsidR="00AC7032" w:rsidRPr="00967AA2" w:rsidRDefault="00514BA0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(1 op. = 1000 szt.)</w:t>
            </w:r>
          </w:p>
        </w:tc>
        <w:tc>
          <w:tcPr>
            <w:tcW w:w="1559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7032" w:rsidRPr="00967AA2" w:rsidTr="00333BBB">
        <w:trPr>
          <w:trHeight w:val="140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AC7032" w:rsidRPr="00BC154B" w:rsidRDefault="00514BA0" w:rsidP="00FD12B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Probówki wirówkowe z pokrywką zatrzaskową, wykonane z polipropylenu (PP), z okrągłym dnem, objętość 2,0 mL, bezbarwne, w zamykanych torbach 1000 szt., autoklawowalne w 121 °C</w:t>
            </w:r>
          </w:p>
        </w:tc>
        <w:tc>
          <w:tcPr>
            <w:tcW w:w="1559" w:type="dxa"/>
          </w:tcPr>
          <w:p w:rsidR="00AC7032" w:rsidRPr="00967AA2" w:rsidRDefault="00514BA0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4 op. (1 op. = 1000 szt.)</w:t>
            </w:r>
          </w:p>
        </w:tc>
        <w:tc>
          <w:tcPr>
            <w:tcW w:w="1559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C50B17">
        <w:trPr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FD12BA" w:rsidRPr="00FD12BA" w:rsidRDefault="00514BA0" w:rsidP="00FD12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Probówki wirówkowe z pokrywką zatrzaskową, wykonane z polipropylenu (PP), ze stożkowym dnem, objętość 5,0 mL, bezbarwne, w zamykanych torbach 200 szt., autoklawowalne w 121 °C</w:t>
            </w:r>
          </w:p>
        </w:tc>
        <w:tc>
          <w:tcPr>
            <w:tcW w:w="1559" w:type="dxa"/>
          </w:tcPr>
          <w:p w:rsidR="00514BA0" w:rsidRDefault="00514BA0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op.</w:t>
            </w:r>
          </w:p>
          <w:p w:rsidR="00FD12BA" w:rsidRPr="00FD12BA" w:rsidRDefault="00514BA0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(1 op. = 200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333BBB">
        <w:trPr>
          <w:trHeight w:val="55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FD12BA" w:rsidRPr="00FD12BA" w:rsidRDefault="00514BA0" w:rsidP="005660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Probówki wirówkowe z pokrywką zatrzaskową, wykonane z polipropylenu (PP), ze stożkowym dnem, niskowiążące białka, zapewniające wysoki odzysk próbek, objętość 0,5 mL, bezbarwne, w zamykanych torbach 2 x 50 szt. = 100 szt., wolne od DNaz, Rnaz</w:t>
            </w:r>
          </w:p>
        </w:tc>
        <w:tc>
          <w:tcPr>
            <w:tcW w:w="1559" w:type="dxa"/>
          </w:tcPr>
          <w:p w:rsidR="00514BA0" w:rsidRDefault="00514BA0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op.</w:t>
            </w:r>
          </w:p>
          <w:p w:rsidR="00FD12BA" w:rsidRPr="00FD12BA" w:rsidRDefault="00514BA0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(1 op. = 100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333BBB">
        <w:trPr>
          <w:trHeight w:val="197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FD12BA" w:rsidRPr="00FD12BA" w:rsidRDefault="00514BA0" w:rsidP="005660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4BA0">
              <w:rPr>
                <w:rFonts w:asciiTheme="minorHAnsi" w:hAnsiTheme="minorHAnsi" w:cstheme="minorHAnsi"/>
                <w:sz w:val="20"/>
                <w:szCs w:val="20"/>
              </w:rPr>
              <w:t>Probówki wirówkowe z pokrywką zatrzaskową, wykonane z polipropylenu (PP), ze stożkowym dnem, niskowiążące białka, zapewniające wysoki odzysk próbek, objętość 1,5 mL, bezbarwne, w zamykanych torbach 2 x 50 szt. = 100 szt., wolne od DNaz, Rnaz</w:t>
            </w:r>
          </w:p>
        </w:tc>
        <w:tc>
          <w:tcPr>
            <w:tcW w:w="1559" w:type="dxa"/>
          </w:tcPr>
          <w:p w:rsidR="00325DE5" w:rsidRDefault="00325DE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op.</w:t>
            </w:r>
          </w:p>
          <w:p w:rsidR="00FD12BA" w:rsidRPr="00FD12BA" w:rsidRDefault="00325DE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5DE5">
              <w:rPr>
                <w:rFonts w:asciiTheme="minorHAnsi" w:hAnsiTheme="minorHAnsi" w:cstheme="minorHAnsi"/>
                <w:sz w:val="20"/>
                <w:szCs w:val="20"/>
              </w:rPr>
              <w:t>(1 op. = 100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C50B17">
        <w:trPr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FD12BA" w:rsidRPr="00FD12BA" w:rsidRDefault="00325DE5" w:rsidP="005660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5DE5">
              <w:rPr>
                <w:rFonts w:asciiTheme="minorHAnsi" w:hAnsiTheme="minorHAnsi" w:cstheme="minorHAnsi"/>
                <w:sz w:val="20"/>
                <w:szCs w:val="20"/>
              </w:rPr>
              <w:t>Probówki wirówkowe z zakrętką, wykonane z polipropylenu (PP), ze stożkowym dnem, objętość 5,0 ml, bezbarwne, w zamykanych torbach 2 x 100 szt. = 200 szt., sterylne</w:t>
            </w:r>
          </w:p>
        </w:tc>
        <w:tc>
          <w:tcPr>
            <w:tcW w:w="1559" w:type="dxa"/>
          </w:tcPr>
          <w:p w:rsidR="00325DE5" w:rsidRDefault="00325DE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op.</w:t>
            </w:r>
          </w:p>
          <w:p w:rsidR="00FD12BA" w:rsidRPr="00FD12BA" w:rsidRDefault="00325DE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5DE5">
              <w:rPr>
                <w:rFonts w:asciiTheme="minorHAnsi" w:hAnsiTheme="minorHAnsi" w:cstheme="minorHAnsi"/>
                <w:sz w:val="20"/>
                <w:szCs w:val="20"/>
              </w:rPr>
              <w:t>(1 op. = 200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5DE5" w:rsidRPr="00967AA2" w:rsidTr="00C50B17">
        <w:trPr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5DE5" w:rsidRDefault="00325DE5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325DE5" w:rsidRPr="00BA1002" w:rsidRDefault="00325DE5" w:rsidP="005660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5DE5">
              <w:rPr>
                <w:rFonts w:asciiTheme="minorHAnsi" w:hAnsiTheme="minorHAnsi" w:cstheme="minorHAnsi"/>
                <w:sz w:val="20"/>
                <w:szCs w:val="20"/>
              </w:rPr>
              <w:t>Probówki wirówkowe z zakrętką, wykonane z polipropylenu (PP), ze stożkowym dnem, objętość 15 ml, bezbarwne, z podziałką, z obszarem do opisania, w workach 10 x 50 szt. = 500 szt., sterylne</w:t>
            </w:r>
          </w:p>
        </w:tc>
        <w:tc>
          <w:tcPr>
            <w:tcW w:w="1559" w:type="dxa"/>
          </w:tcPr>
          <w:p w:rsidR="00325DE5" w:rsidRDefault="00325DE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op.</w:t>
            </w:r>
          </w:p>
          <w:p w:rsidR="00325DE5" w:rsidRDefault="00325DE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5DE5">
              <w:rPr>
                <w:rFonts w:asciiTheme="minorHAnsi" w:hAnsiTheme="minorHAnsi" w:cstheme="minorHAnsi"/>
                <w:sz w:val="20"/>
                <w:szCs w:val="20"/>
              </w:rPr>
              <w:t>(1 op. = 500 szt.)</w:t>
            </w:r>
          </w:p>
        </w:tc>
        <w:tc>
          <w:tcPr>
            <w:tcW w:w="1559" w:type="dxa"/>
            <w:vAlign w:val="center"/>
          </w:tcPr>
          <w:p w:rsidR="00325DE5" w:rsidRPr="00967AA2" w:rsidRDefault="00325DE5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5DE5" w:rsidRPr="00967AA2" w:rsidRDefault="00325DE5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E5" w:rsidRPr="00967AA2" w:rsidRDefault="00325DE5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E5" w:rsidRPr="00967AA2" w:rsidRDefault="00325DE5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E5" w:rsidRPr="00967AA2" w:rsidRDefault="00325DE5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B700C1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B700C1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4. Termin realizacji: </w:t>
      </w:r>
      <w:r w:rsidR="00AC7032" w:rsidRPr="00967AA2">
        <w:rPr>
          <w:rFonts w:asciiTheme="minorHAnsi" w:hAnsiTheme="minorHAnsi" w:cstheme="minorHAnsi"/>
          <w:sz w:val="20"/>
          <w:szCs w:val="20"/>
        </w:rPr>
        <w:t>zobowiązuję się do wykonywania dostaw sukcesywnych  w terminie maksymalnie do............... dni roboczych, licząc bieg terminu realizacji od dnia otrzymania zamówienia Zamawiającego.</w:t>
      </w:r>
    </w:p>
    <w:p w:rsidR="00967AA2" w:rsidRDefault="00967AA2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67AA2" w:rsidRPr="00967AA2" w:rsidRDefault="00967AA2" w:rsidP="00333BBB">
      <w:pPr>
        <w:spacing w:before="0" w:line="240" w:lineRule="auto"/>
        <w:jc w:val="left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 w:rsidR="00333BBB"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czytelny podpis                     </w:t>
      </w:r>
    </w:p>
    <w:sectPr w:rsidR="00967AA2" w:rsidRPr="00967AA2" w:rsidSect="00F329C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2AF" w:rsidRDefault="005B72AF" w:rsidP="00F329C6">
      <w:pPr>
        <w:spacing w:before="0" w:line="240" w:lineRule="auto"/>
      </w:pPr>
      <w:r>
        <w:separator/>
      </w:r>
    </w:p>
  </w:endnote>
  <w:endnote w:type="continuationSeparator" w:id="0">
    <w:p w:rsidR="005B72AF" w:rsidRDefault="005B72AF" w:rsidP="00F329C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2AF" w:rsidRDefault="005B72AF" w:rsidP="00F329C6">
      <w:pPr>
        <w:spacing w:before="0" w:line="240" w:lineRule="auto"/>
      </w:pPr>
      <w:r>
        <w:separator/>
      </w:r>
    </w:p>
  </w:footnote>
  <w:footnote w:type="continuationSeparator" w:id="0">
    <w:p w:rsidR="005B72AF" w:rsidRDefault="005B72AF" w:rsidP="00F329C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C6" w:rsidRPr="00F329C6" w:rsidRDefault="007A6955" w:rsidP="007A6955">
    <w:pPr>
      <w:pStyle w:val="Nagwek"/>
      <w:jc w:val="center"/>
      <w:rPr>
        <w:rFonts w:asciiTheme="majorHAnsi" w:hAnsiTheme="majorHAnsi" w:cstheme="majorHAnsi"/>
        <w:sz w:val="12"/>
      </w:rPr>
    </w:pPr>
    <w:r>
      <w:rPr>
        <w:b/>
        <w:sz w:val="20"/>
        <w:szCs w:val="20"/>
      </w:rPr>
      <w:t>SPECYFIKACJA ASORTYMENTOWO-CENOWA  dot. sukcesywnych dostaw przez okres 12 miesięcy materiałów do badań in vitro  dla Zakładu Radiofarmacji i Obrazowania Laboratoryjnego PET  - Narodowego Instytutu Onkologii im. Marii Skłodowskiej – Curie - Państwowego Instytutu Badawczego Oddział w Gliwicach</w:t>
    </w:r>
    <w:r>
      <w:rPr>
        <w:b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7743E"/>
    <w:multiLevelType w:val="hybridMultilevel"/>
    <w:tmpl w:val="665A1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347A9"/>
    <w:multiLevelType w:val="hybridMultilevel"/>
    <w:tmpl w:val="CC544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A4876"/>
    <w:multiLevelType w:val="hybridMultilevel"/>
    <w:tmpl w:val="5552A6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52CDD"/>
    <w:multiLevelType w:val="hybridMultilevel"/>
    <w:tmpl w:val="1504A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23E14"/>
    <w:multiLevelType w:val="hybridMultilevel"/>
    <w:tmpl w:val="B3B8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041A3"/>
    <w:multiLevelType w:val="hybridMultilevel"/>
    <w:tmpl w:val="D91CC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18"/>
    <w:rsid w:val="00077250"/>
    <w:rsid w:val="000825E7"/>
    <w:rsid w:val="000D703E"/>
    <w:rsid w:val="00190C67"/>
    <w:rsid w:val="00204E33"/>
    <w:rsid w:val="002D0AD0"/>
    <w:rsid w:val="002E0076"/>
    <w:rsid w:val="002E0C26"/>
    <w:rsid w:val="002E3796"/>
    <w:rsid w:val="002E79DC"/>
    <w:rsid w:val="00325DE5"/>
    <w:rsid w:val="00333BBB"/>
    <w:rsid w:val="00407BBA"/>
    <w:rsid w:val="00467479"/>
    <w:rsid w:val="00487C7A"/>
    <w:rsid w:val="004D4B77"/>
    <w:rsid w:val="00514BA0"/>
    <w:rsid w:val="00566075"/>
    <w:rsid w:val="005B72AF"/>
    <w:rsid w:val="005D3CB4"/>
    <w:rsid w:val="005D5B60"/>
    <w:rsid w:val="005F1031"/>
    <w:rsid w:val="00695B0F"/>
    <w:rsid w:val="006D1AAF"/>
    <w:rsid w:val="007A6955"/>
    <w:rsid w:val="007E3280"/>
    <w:rsid w:val="00882A54"/>
    <w:rsid w:val="008E6299"/>
    <w:rsid w:val="008F5D35"/>
    <w:rsid w:val="00914B65"/>
    <w:rsid w:val="0092457B"/>
    <w:rsid w:val="00951B18"/>
    <w:rsid w:val="00967AA2"/>
    <w:rsid w:val="00A11075"/>
    <w:rsid w:val="00A2045D"/>
    <w:rsid w:val="00A77C49"/>
    <w:rsid w:val="00AA5CE8"/>
    <w:rsid w:val="00AC7032"/>
    <w:rsid w:val="00B700C1"/>
    <w:rsid w:val="00BA1002"/>
    <w:rsid w:val="00BC154B"/>
    <w:rsid w:val="00BD7CC9"/>
    <w:rsid w:val="00C3197B"/>
    <w:rsid w:val="00C50B17"/>
    <w:rsid w:val="00C66D94"/>
    <w:rsid w:val="00C832E0"/>
    <w:rsid w:val="00D4501A"/>
    <w:rsid w:val="00D615DC"/>
    <w:rsid w:val="00DC5BE8"/>
    <w:rsid w:val="00DE5D36"/>
    <w:rsid w:val="00E16570"/>
    <w:rsid w:val="00E20C41"/>
    <w:rsid w:val="00E426BC"/>
    <w:rsid w:val="00ED6A46"/>
    <w:rsid w:val="00F329C6"/>
    <w:rsid w:val="00F66F30"/>
    <w:rsid w:val="00FB0A97"/>
    <w:rsid w:val="00FD12BA"/>
    <w:rsid w:val="00FD4D07"/>
    <w:rsid w:val="00FE76B9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13119-66CE-4DD8-AFEC-A46CF958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18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F329C6"/>
    <w:pPr>
      <w:keepNext/>
      <w:spacing w:before="0" w:line="240" w:lineRule="auto"/>
      <w:jc w:val="center"/>
      <w:outlineLvl w:val="4"/>
    </w:pPr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F329C6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9C6"/>
    <w:rPr>
      <w:rFonts w:ascii="Arial" w:hAnsi="Arial" w:cs="Arial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9C6"/>
    <w:rPr>
      <w:rFonts w:ascii="Arial" w:hAnsi="Arial" w:cs="Arial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F329C6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F329C6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F329C6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29C6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D7CC9"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B7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761C1-0D31-4306-AB77-84E30591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Malik-Skaba</dc:creator>
  <cp:keywords/>
  <dc:description/>
  <cp:lastModifiedBy>Magdalena Filipek</cp:lastModifiedBy>
  <cp:revision>2</cp:revision>
  <cp:lastPrinted>2023-07-17T10:44:00Z</cp:lastPrinted>
  <dcterms:created xsi:type="dcterms:W3CDTF">2025-04-01T11:57:00Z</dcterms:created>
  <dcterms:modified xsi:type="dcterms:W3CDTF">2025-04-01T11:57:00Z</dcterms:modified>
</cp:coreProperties>
</file>